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A997A" w14:textId="77777777" w:rsidR="00C6668B" w:rsidRPr="008109A8" w:rsidRDefault="00913B33" w:rsidP="00913B33">
      <w:pPr>
        <w:jc w:val="center"/>
        <w:rPr>
          <w:rFonts w:ascii="Helvetica" w:hAnsi="Helvetica"/>
          <w:color w:val="000000" w:themeColor="text1"/>
        </w:rPr>
      </w:pPr>
      <w:r w:rsidRPr="00097DC8">
        <w:rPr>
          <w:rFonts w:ascii="Arial" w:hAnsi="Arial" w:cs="Arial"/>
          <w:caps/>
          <w:noProof/>
          <w:color w:val="010102"/>
          <w:spacing w:val="14"/>
          <w:sz w:val="36"/>
          <w:szCs w:val="36"/>
        </w:rPr>
        <w:drawing>
          <wp:inline distT="0" distB="0" distL="0" distR="0" wp14:anchorId="776CF9C0" wp14:editId="2AB62BE5">
            <wp:extent cx="2003729" cy="267256"/>
            <wp:effectExtent l="0" t="0" r="0" b="0"/>
            <wp:docPr id="1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EC52C" w14:textId="77777777" w:rsidR="00913B33" w:rsidRDefault="00913B33" w:rsidP="008109A8">
      <w:pPr>
        <w:jc w:val="center"/>
        <w:rPr>
          <w:rFonts w:ascii="Helvetica" w:hAnsi="Helvetica"/>
          <w:b/>
          <w:bCs/>
          <w:i/>
          <w:iCs/>
          <w:color w:val="000000" w:themeColor="text1"/>
          <w:lang w:val="it-IT"/>
        </w:rPr>
      </w:pPr>
    </w:p>
    <w:p w14:paraId="671EF961" w14:textId="77777777" w:rsidR="00913B33" w:rsidRPr="0004156B" w:rsidRDefault="00913B33" w:rsidP="00913B33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it-IT"/>
        </w:rPr>
      </w:pPr>
    </w:p>
    <w:p w14:paraId="2A51FA9F" w14:textId="77777777" w:rsidR="0004156B" w:rsidRPr="000D1B00" w:rsidRDefault="00C37876" w:rsidP="0004156B">
      <w:pPr>
        <w:jc w:val="center"/>
        <w:rPr>
          <w:rFonts w:ascii="Helvetica" w:hAnsi="Helvetica" w:cs="Helvetica"/>
          <w:b/>
          <w:bCs/>
          <w:sz w:val="24"/>
          <w:szCs w:val="28"/>
        </w:rPr>
      </w:pPr>
      <w:r w:rsidRPr="000D1B00">
        <w:rPr>
          <w:rFonts w:ascii="Helvetica" w:hAnsi="Helvetica" w:cs="Helvetica"/>
          <w:b/>
          <w:bCs/>
          <w:sz w:val="24"/>
          <w:szCs w:val="28"/>
        </w:rPr>
        <w:t xml:space="preserve">GENEVA WATCH </w:t>
      </w:r>
      <w:r w:rsidR="006268D1" w:rsidRPr="000D1B00">
        <w:rPr>
          <w:rFonts w:ascii="Helvetica" w:hAnsi="Helvetica" w:cs="Helvetica"/>
          <w:b/>
          <w:bCs/>
          <w:sz w:val="24"/>
          <w:szCs w:val="28"/>
        </w:rPr>
        <w:t xml:space="preserve">DAYS </w:t>
      </w:r>
      <w:r w:rsidRPr="000D1B00">
        <w:rPr>
          <w:rFonts w:ascii="Helvetica" w:hAnsi="Helvetica" w:cs="Helvetica"/>
          <w:b/>
          <w:bCs/>
          <w:sz w:val="24"/>
          <w:szCs w:val="28"/>
        </w:rPr>
        <w:t>2020</w:t>
      </w:r>
    </w:p>
    <w:p w14:paraId="26086D52" w14:textId="77777777" w:rsidR="00C37876" w:rsidRPr="00141A52" w:rsidRDefault="00C37876" w:rsidP="0004156B">
      <w:pPr>
        <w:jc w:val="center"/>
        <w:rPr>
          <w:rFonts w:ascii="Arial" w:hAnsi="Arial" w:cs="Arial"/>
          <w:b/>
          <w:bCs/>
          <w:iCs/>
          <w:color w:val="FF0000"/>
          <w:szCs w:val="20"/>
        </w:rPr>
      </w:pPr>
    </w:p>
    <w:p w14:paraId="778E2B63" w14:textId="45C05F5E" w:rsidR="00C37876" w:rsidRPr="000D1B00" w:rsidRDefault="0004156B" w:rsidP="000D1B0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141A52">
        <w:rPr>
          <w:rFonts w:ascii="Tahoma" w:eastAsia="Times New Roman" w:hAnsi="Tahoma" w:cs="Tahoma"/>
          <w:i/>
          <w:color w:val="FF0000"/>
        </w:rPr>
        <w:t>﻿</w:t>
      </w:r>
      <w:r w:rsidRPr="00141A52">
        <w:rPr>
          <w:rFonts w:eastAsia="Times New Roman"/>
          <w:i/>
          <w:color w:val="FF0000"/>
        </w:rPr>
        <w:t xml:space="preserve"> </w:t>
      </w:r>
      <w:r w:rsidR="00C37876" w:rsidRPr="002C154B">
        <w:rPr>
          <w:rFonts w:ascii="Helvetica" w:hAnsi="Helvetica" w:cs="Helvetica"/>
          <w:b/>
          <w:bCs/>
          <w:color w:val="FF0000"/>
          <w:sz w:val="24"/>
          <w:szCs w:val="28"/>
        </w:rPr>
        <w:t xml:space="preserve"> </w:t>
      </w:r>
    </w:p>
    <w:p w14:paraId="39529925" w14:textId="30C9F4A9" w:rsidR="00141A52" w:rsidRPr="00305B48" w:rsidRDefault="00141A52" w:rsidP="00C37876">
      <w:pPr>
        <w:spacing w:line="360" w:lineRule="auto"/>
        <w:jc w:val="center"/>
        <w:rPr>
          <w:rFonts w:ascii="Helvetica" w:hAnsi="Helvetica" w:cs="Helvetica"/>
          <w:b/>
          <w:bCs/>
          <w:color w:val="FF0000"/>
          <w:sz w:val="24"/>
          <w:szCs w:val="28"/>
        </w:rPr>
      </w:pPr>
    </w:p>
    <w:p w14:paraId="44C8C022" w14:textId="77777777" w:rsidR="00141A52" w:rsidRPr="002C154B" w:rsidRDefault="00141A52" w:rsidP="00C37876">
      <w:pPr>
        <w:spacing w:line="360" w:lineRule="auto"/>
        <w:jc w:val="center"/>
        <w:rPr>
          <w:rFonts w:ascii="Helvetica" w:hAnsi="Helvetica" w:cs="Helvetica"/>
          <w:b/>
          <w:bCs/>
          <w:i/>
          <w:sz w:val="28"/>
          <w:szCs w:val="28"/>
        </w:rPr>
      </w:pPr>
      <w:r w:rsidRPr="002C154B">
        <w:rPr>
          <w:rFonts w:ascii="Helvetica" w:hAnsi="Helvetica" w:cs="Helvetica"/>
          <w:b/>
          <w:bCs/>
          <w:i/>
          <w:sz w:val="28"/>
          <w:szCs w:val="28"/>
        </w:rPr>
        <w:t>L’OROLOGIO BVLGARI ALUMINIUM</w:t>
      </w:r>
    </w:p>
    <w:p w14:paraId="4EBBD787" w14:textId="6D924C0A" w:rsidR="00141A52" w:rsidRPr="00141A52" w:rsidRDefault="00141A52" w:rsidP="00C37876">
      <w:pPr>
        <w:spacing w:line="360" w:lineRule="auto"/>
        <w:jc w:val="center"/>
        <w:rPr>
          <w:rFonts w:ascii="Helvetica" w:hAnsi="Helvetica" w:cs="Helvetica"/>
          <w:b/>
          <w:bCs/>
          <w:sz w:val="24"/>
          <w:szCs w:val="28"/>
          <w:lang w:val="it-IT"/>
        </w:rPr>
      </w:pPr>
      <w:r w:rsidRPr="00141A52">
        <w:rPr>
          <w:rFonts w:ascii="Helvetica" w:hAnsi="Helvetica" w:cs="Helvetica"/>
          <w:b/>
          <w:bCs/>
          <w:sz w:val="24"/>
          <w:szCs w:val="28"/>
          <w:lang w:val="it-IT"/>
        </w:rPr>
        <w:t>UN’ICONA INTRAMONTABILE</w:t>
      </w:r>
      <w:r w:rsidR="002C154B">
        <w:rPr>
          <w:rFonts w:ascii="Helvetica" w:hAnsi="Helvetica" w:cs="Helvetica"/>
          <w:b/>
          <w:bCs/>
          <w:sz w:val="24"/>
          <w:szCs w:val="28"/>
          <w:lang w:val="it-IT"/>
        </w:rPr>
        <w:t xml:space="preserve"> </w:t>
      </w:r>
    </w:p>
    <w:p w14:paraId="2423697B" w14:textId="77777777" w:rsidR="00C37876" w:rsidRPr="00141A52" w:rsidRDefault="00C37876" w:rsidP="00913B33">
      <w:pPr>
        <w:jc w:val="both"/>
        <w:rPr>
          <w:rFonts w:ascii="Arial" w:hAnsi="Arial" w:cs="Arial"/>
          <w:b/>
          <w:bCs/>
          <w:i/>
          <w:iCs/>
          <w:color w:val="FF0000"/>
          <w:sz w:val="18"/>
          <w:szCs w:val="20"/>
          <w:lang w:val="it-IT"/>
        </w:rPr>
      </w:pPr>
    </w:p>
    <w:p w14:paraId="7D92588A" w14:textId="77777777" w:rsidR="00C37876" w:rsidRPr="00141A52" w:rsidRDefault="00C37876" w:rsidP="00913B33">
      <w:pPr>
        <w:jc w:val="both"/>
        <w:rPr>
          <w:rFonts w:ascii="Arial" w:hAnsi="Arial" w:cs="Arial"/>
          <w:b/>
          <w:bCs/>
          <w:i/>
          <w:iCs/>
          <w:color w:val="FF0000"/>
          <w:sz w:val="18"/>
          <w:szCs w:val="20"/>
          <w:lang w:val="it-IT"/>
        </w:rPr>
      </w:pPr>
    </w:p>
    <w:p w14:paraId="409EA7D9" w14:textId="41885682" w:rsidR="00C37876" w:rsidRPr="002C154B" w:rsidRDefault="00C37876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7AF0BEB1" w14:textId="6858FD01" w:rsidR="002722D0" w:rsidRDefault="00C2279D" w:rsidP="00141A52">
      <w:pPr>
        <w:jc w:val="both"/>
        <w:rPr>
          <w:rFonts w:ascii="Arial" w:hAnsi="Arial" w:cs="Arial"/>
          <w:sz w:val="21"/>
          <w:szCs w:val="20"/>
          <w:lang w:val="it-IT"/>
        </w:rPr>
      </w:pPr>
      <w:r w:rsidRPr="0050447A">
        <w:rPr>
          <w:rFonts w:ascii="Arial" w:hAnsi="Arial" w:cs="Arial"/>
          <w:sz w:val="21"/>
          <w:szCs w:val="20"/>
          <w:lang w:val="it-IT"/>
        </w:rPr>
        <w:t xml:space="preserve">Il nuovo orologio </w:t>
      </w:r>
      <w:r w:rsidRPr="00305B48">
        <w:rPr>
          <w:rFonts w:ascii="Arial" w:hAnsi="Arial" w:cs="Arial"/>
          <w:i/>
          <w:iCs/>
          <w:sz w:val="21"/>
          <w:szCs w:val="20"/>
          <w:lang w:val="it-IT"/>
        </w:rPr>
        <w:t>Bvlgari Aluminiu</w:t>
      </w:r>
      <w:r w:rsidR="0050447A" w:rsidRPr="00305B48">
        <w:rPr>
          <w:rFonts w:ascii="Arial" w:hAnsi="Arial" w:cs="Arial"/>
          <w:i/>
          <w:iCs/>
          <w:sz w:val="21"/>
          <w:szCs w:val="20"/>
          <w:lang w:val="it-IT"/>
        </w:rPr>
        <w:t>m</w:t>
      </w:r>
      <w:r w:rsidRPr="0050447A">
        <w:rPr>
          <w:rFonts w:ascii="Arial" w:hAnsi="Arial" w:cs="Arial"/>
          <w:sz w:val="21"/>
          <w:szCs w:val="20"/>
          <w:lang w:val="it-IT"/>
        </w:rPr>
        <w:t xml:space="preserve"> 2020 riaccende </w:t>
      </w:r>
      <w:r w:rsidR="0050447A" w:rsidRPr="0050447A">
        <w:rPr>
          <w:rFonts w:ascii="Arial" w:hAnsi="Arial" w:cs="Arial"/>
          <w:sz w:val="21"/>
          <w:szCs w:val="20"/>
          <w:lang w:val="it-IT"/>
        </w:rPr>
        <w:t>la fiamma dei modelli di prima generazione lanciati nel 1998. Con il suo linguaggio universale, quest’icona va ben oltre genere, età, tendenze, epoche, profilo sociale e stile personale.</w:t>
      </w:r>
      <w:r w:rsidR="0050447A">
        <w:rPr>
          <w:rFonts w:ascii="Arial" w:hAnsi="Arial" w:cs="Arial"/>
          <w:sz w:val="21"/>
          <w:szCs w:val="20"/>
          <w:lang w:val="it-IT"/>
        </w:rPr>
        <w:t xml:space="preserve"> </w:t>
      </w:r>
      <w:r w:rsidR="00141A52" w:rsidRPr="00141A52">
        <w:rPr>
          <w:rFonts w:ascii="Arial" w:hAnsi="Arial" w:cs="Arial"/>
          <w:sz w:val="21"/>
          <w:szCs w:val="20"/>
          <w:lang w:val="it-IT"/>
        </w:rPr>
        <w:t xml:space="preserve">Sono trascorsi più di </w:t>
      </w:r>
      <w:r w:rsidR="00305B48">
        <w:rPr>
          <w:rFonts w:ascii="Arial" w:hAnsi="Arial" w:cs="Arial"/>
          <w:sz w:val="21"/>
          <w:szCs w:val="20"/>
          <w:lang w:val="it-IT"/>
        </w:rPr>
        <w:t>vent’</w:t>
      </w:r>
      <w:r w:rsidR="00141A52" w:rsidRPr="00141A52">
        <w:rPr>
          <w:rFonts w:ascii="Arial" w:hAnsi="Arial" w:cs="Arial"/>
          <w:sz w:val="21"/>
          <w:szCs w:val="20"/>
          <w:lang w:val="it-IT"/>
        </w:rPr>
        <w:t>anni</w:t>
      </w:r>
      <w:r w:rsidR="0050447A">
        <w:rPr>
          <w:rFonts w:ascii="Arial" w:hAnsi="Arial" w:cs="Arial"/>
          <w:sz w:val="21"/>
          <w:szCs w:val="20"/>
          <w:lang w:val="it-IT"/>
        </w:rPr>
        <w:t xml:space="preserve"> dall’introduzione del primo modello</w:t>
      </w:r>
      <w:r w:rsidR="00305B48">
        <w:rPr>
          <w:rFonts w:ascii="Arial" w:hAnsi="Arial" w:cs="Arial"/>
          <w:sz w:val="21"/>
          <w:szCs w:val="20"/>
          <w:lang w:val="it-IT"/>
        </w:rPr>
        <w:t xml:space="preserve">, </w:t>
      </w:r>
      <w:r w:rsidR="00141A52" w:rsidRPr="00141A52">
        <w:rPr>
          <w:rFonts w:ascii="Arial" w:hAnsi="Arial" w:cs="Arial"/>
          <w:sz w:val="21"/>
          <w:szCs w:val="20"/>
          <w:lang w:val="it-IT"/>
        </w:rPr>
        <w:t xml:space="preserve">eppure il tempo non ha avuto </w:t>
      </w:r>
      <w:r w:rsidR="002722D0">
        <w:rPr>
          <w:rFonts w:ascii="Arial" w:hAnsi="Arial" w:cs="Arial"/>
          <w:sz w:val="21"/>
          <w:szCs w:val="20"/>
          <w:lang w:val="it-IT"/>
        </w:rPr>
        <w:t xml:space="preserve">nessun’influenza </w:t>
      </w:r>
      <w:r w:rsidR="00FC749C">
        <w:rPr>
          <w:rFonts w:ascii="Arial" w:hAnsi="Arial" w:cs="Arial"/>
          <w:sz w:val="21"/>
          <w:szCs w:val="20"/>
          <w:lang w:val="it-IT"/>
        </w:rPr>
        <w:t>su una collezione</w:t>
      </w:r>
      <w:r w:rsidR="00305B48">
        <w:rPr>
          <w:rFonts w:ascii="Arial" w:hAnsi="Arial" w:cs="Arial"/>
          <w:sz w:val="21"/>
          <w:szCs w:val="20"/>
          <w:lang w:val="it-IT"/>
        </w:rPr>
        <w:t xml:space="preserve"> </w:t>
      </w:r>
      <w:r w:rsidR="002722D0">
        <w:rPr>
          <w:rFonts w:ascii="Arial" w:hAnsi="Arial" w:cs="Arial"/>
          <w:sz w:val="21"/>
          <w:szCs w:val="20"/>
          <w:lang w:val="it-IT"/>
        </w:rPr>
        <w:t xml:space="preserve">che è rimasta viva e dinamica nella storia dell’orologeria. Oggi come vent’anni fa, </w:t>
      </w:r>
      <w:r w:rsidR="002722D0" w:rsidRPr="00305B48">
        <w:rPr>
          <w:rFonts w:ascii="Arial" w:hAnsi="Arial" w:cs="Arial"/>
          <w:i/>
          <w:iCs/>
          <w:sz w:val="21"/>
          <w:szCs w:val="20"/>
          <w:lang w:val="it-IT"/>
        </w:rPr>
        <w:t>Bvlgari Aluminium</w:t>
      </w:r>
      <w:r w:rsidR="002722D0">
        <w:rPr>
          <w:rFonts w:ascii="Arial" w:hAnsi="Arial" w:cs="Arial"/>
          <w:sz w:val="21"/>
          <w:szCs w:val="20"/>
          <w:lang w:val="it-IT"/>
        </w:rPr>
        <w:t xml:space="preserve"> continua a segnare e accompagnare i momenti migliori della vita!</w:t>
      </w:r>
    </w:p>
    <w:p w14:paraId="41BB2AA6" w14:textId="445FF82C" w:rsidR="00C94441" w:rsidRPr="002C154B" w:rsidRDefault="00C94441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30C08FF8" w14:textId="75DB7987" w:rsidR="00C94441" w:rsidRDefault="00C94441" w:rsidP="00C37876">
      <w:pPr>
        <w:jc w:val="both"/>
        <w:rPr>
          <w:rFonts w:ascii="Arial" w:hAnsi="Arial" w:cs="Arial"/>
          <w:sz w:val="21"/>
          <w:szCs w:val="20"/>
          <w:lang w:val="it-IT"/>
        </w:rPr>
      </w:pPr>
      <w:r w:rsidRPr="00C94441">
        <w:rPr>
          <w:rFonts w:ascii="Arial" w:hAnsi="Arial" w:cs="Arial"/>
          <w:sz w:val="21"/>
          <w:szCs w:val="20"/>
          <w:lang w:val="it-IT"/>
        </w:rPr>
        <w:t xml:space="preserve">Un piccolo flashback: nel 1998, Bvlgari </w:t>
      </w:r>
      <w:r>
        <w:rPr>
          <w:rFonts w:ascii="Arial" w:hAnsi="Arial" w:cs="Arial"/>
          <w:sz w:val="21"/>
          <w:szCs w:val="20"/>
          <w:lang w:val="it-IT"/>
        </w:rPr>
        <w:t>– una maison di gioielli</w:t>
      </w:r>
      <w:r w:rsidR="00F177E8">
        <w:rPr>
          <w:rFonts w:ascii="Arial" w:hAnsi="Arial" w:cs="Arial"/>
          <w:sz w:val="21"/>
          <w:szCs w:val="20"/>
          <w:lang w:val="it-IT"/>
        </w:rPr>
        <w:t xml:space="preserve"> </w:t>
      </w:r>
      <w:r w:rsidR="00305B48">
        <w:rPr>
          <w:rFonts w:ascii="Arial" w:hAnsi="Arial" w:cs="Arial"/>
          <w:sz w:val="21"/>
          <w:szCs w:val="20"/>
          <w:lang w:val="it-IT"/>
        </w:rPr>
        <w:t>al vertice</w:t>
      </w:r>
      <w:r w:rsidR="009E5F6B">
        <w:rPr>
          <w:rFonts w:ascii="Arial" w:hAnsi="Arial" w:cs="Arial"/>
          <w:sz w:val="21"/>
          <w:szCs w:val="20"/>
          <w:lang w:val="it-IT"/>
        </w:rPr>
        <w:t xml:space="preserve"> dei maggiori stakeholder del lusso – ha presentato una collezione realizzata in materiali totalmente inediti e </w:t>
      </w:r>
      <w:r w:rsidR="00654308">
        <w:rPr>
          <w:rFonts w:ascii="Arial" w:hAnsi="Arial" w:cs="Arial"/>
          <w:sz w:val="21"/>
          <w:szCs w:val="20"/>
          <w:lang w:val="it-IT"/>
        </w:rPr>
        <w:t>fuori dai canoni.</w:t>
      </w:r>
      <w:r w:rsidR="009E5F6B">
        <w:rPr>
          <w:rFonts w:ascii="Arial" w:hAnsi="Arial" w:cs="Arial"/>
          <w:sz w:val="21"/>
          <w:szCs w:val="20"/>
          <w:lang w:val="it-IT"/>
        </w:rPr>
        <w:t xml:space="preserve"> L’alluminio e il caucciù, accostati in una combinazione grafica </w:t>
      </w:r>
      <w:r w:rsidR="00305B48">
        <w:rPr>
          <w:rFonts w:ascii="Arial" w:hAnsi="Arial" w:cs="Arial"/>
          <w:sz w:val="21"/>
          <w:szCs w:val="20"/>
          <w:lang w:val="it-IT"/>
        </w:rPr>
        <w:t>di</w:t>
      </w:r>
      <w:r w:rsidR="009E5F6B">
        <w:rPr>
          <w:rFonts w:ascii="Arial" w:hAnsi="Arial" w:cs="Arial"/>
          <w:sz w:val="21"/>
          <w:szCs w:val="20"/>
          <w:lang w:val="it-IT"/>
        </w:rPr>
        <w:t xml:space="preserve"> bianco e </w:t>
      </w:r>
      <w:r w:rsidR="00305B48">
        <w:rPr>
          <w:rFonts w:ascii="Arial" w:hAnsi="Arial" w:cs="Arial"/>
          <w:sz w:val="21"/>
          <w:szCs w:val="20"/>
          <w:lang w:val="it-IT"/>
        </w:rPr>
        <w:t>n</w:t>
      </w:r>
      <w:r w:rsidR="009E5F6B">
        <w:rPr>
          <w:rFonts w:ascii="Arial" w:hAnsi="Arial" w:cs="Arial"/>
          <w:sz w:val="21"/>
          <w:szCs w:val="20"/>
          <w:lang w:val="it-IT"/>
        </w:rPr>
        <w:t xml:space="preserve">ero, hanno dato vita all’orologio casual più moderno e innovativo del decennio che </w:t>
      </w:r>
      <w:r w:rsidR="00FC749C">
        <w:rPr>
          <w:rFonts w:ascii="Arial" w:hAnsi="Arial" w:cs="Arial"/>
          <w:sz w:val="21"/>
          <w:szCs w:val="20"/>
          <w:lang w:val="it-IT"/>
        </w:rPr>
        <w:t>si stava chiudendo.</w:t>
      </w:r>
    </w:p>
    <w:p w14:paraId="516757FC" w14:textId="5E4E4036" w:rsidR="009E5F6B" w:rsidRPr="00FC749C" w:rsidRDefault="009E5F6B" w:rsidP="009E5F6B">
      <w:pPr>
        <w:jc w:val="both"/>
        <w:rPr>
          <w:rFonts w:ascii="Arial" w:hAnsi="Arial" w:cs="Arial"/>
          <w:sz w:val="21"/>
          <w:szCs w:val="20"/>
          <w:lang w:val="it-IT"/>
        </w:rPr>
      </w:pPr>
    </w:p>
    <w:p w14:paraId="7C1AF2FF" w14:textId="01064728" w:rsidR="009E5F6B" w:rsidRPr="009E5F6B" w:rsidRDefault="009E5F6B" w:rsidP="009E5F6B">
      <w:pPr>
        <w:jc w:val="both"/>
        <w:rPr>
          <w:rFonts w:ascii="Arial" w:hAnsi="Arial" w:cs="Arial"/>
          <w:sz w:val="21"/>
          <w:szCs w:val="20"/>
          <w:lang w:val="it-IT"/>
        </w:rPr>
      </w:pPr>
      <w:r w:rsidRPr="009E5F6B">
        <w:rPr>
          <w:rFonts w:ascii="Arial" w:hAnsi="Arial" w:cs="Arial"/>
          <w:sz w:val="21"/>
          <w:szCs w:val="20"/>
          <w:lang w:val="it-IT"/>
        </w:rPr>
        <w:t>Incorporando materiali non</w:t>
      </w:r>
      <w:r w:rsidR="00654308">
        <w:rPr>
          <w:rFonts w:ascii="Arial" w:hAnsi="Arial" w:cs="Arial"/>
          <w:sz w:val="21"/>
          <w:szCs w:val="20"/>
          <w:lang w:val="it-IT"/>
        </w:rPr>
        <w:t xml:space="preserve"> </w:t>
      </w:r>
      <w:r w:rsidRPr="009E5F6B">
        <w:rPr>
          <w:rFonts w:ascii="Arial" w:hAnsi="Arial" w:cs="Arial"/>
          <w:sz w:val="21"/>
          <w:szCs w:val="20"/>
          <w:lang w:val="it-IT"/>
        </w:rPr>
        <w:t>convenzionali</w:t>
      </w:r>
      <w:r w:rsidR="00654308">
        <w:rPr>
          <w:rFonts w:ascii="Arial" w:hAnsi="Arial" w:cs="Arial"/>
          <w:sz w:val="21"/>
          <w:szCs w:val="20"/>
          <w:lang w:val="it-IT"/>
        </w:rPr>
        <w:t xml:space="preserve"> nelle sue creazioni, 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Bvlgari </w:t>
      </w:r>
      <w:r w:rsidR="00897AB9">
        <w:rPr>
          <w:rFonts w:ascii="Arial" w:hAnsi="Arial" w:cs="Arial"/>
          <w:sz w:val="21"/>
          <w:szCs w:val="20"/>
          <w:lang w:val="it-IT"/>
        </w:rPr>
        <w:t>è stato un pioniere n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el reinventare </w:t>
      </w:r>
      <w:r w:rsidR="00654308">
        <w:rPr>
          <w:rFonts w:ascii="Arial" w:hAnsi="Arial" w:cs="Arial"/>
          <w:sz w:val="21"/>
          <w:szCs w:val="20"/>
          <w:lang w:val="it-IT"/>
        </w:rPr>
        <w:t>i canoni del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lusso, </w:t>
      </w:r>
      <w:r w:rsidR="00654308">
        <w:rPr>
          <w:rFonts w:ascii="Arial" w:hAnsi="Arial" w:cs="Arial"/>
          <w:sz w:val="21"/>
          <w:szCs w:val="20"/>
          <w:lang w:val="it-IT"/>
        </w:rPr>
        <w:t>proiettandoli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nel futuro </w:t>
      </w:r>
      <w:r w:rsidR="00897AB9">
        <w:rPr>
          <w:rFonts w:ascii="Arial" w:hAnsi="Arial" w:cs="Arial"/>
          <w:sz w:val="21"/>
          <w:szCs w:val="20"/>
          <w:lang w:val="it-IT"/>
        </w:rPr>
        <w:t xml:space="preserve">con </w:t>
      </w:r>
      <w:r w:rsidR="00654308">
        <w:rPr>
          <w:rFonts w:ascii="Arial" w:hAnsi="Arial" w:cs="Arial"/>
          <w:sz w:val="21"/>
          <w:szCs w:val="20"/>
          <w:lang w:val="it-IT"/>
        </w:rPr>
        <w:t>un’eleganza e un’audacia uniche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. C'è qualcosa di geniale </w:t>
      </w:r>
      <w:r w:rsidR="00654308">
        <w:rPr>
          <w:rFonts w:ascii="Arial" w:hAnsi="Arial" w:cs="Arial"/>
          <w:sz w:val="21"/>
          <w:szCs w:val="20"/>
          <w:lang w:val="it-IT"/>
        </w:rPr>
        <w:t xml:space="preserve">in queste </w:t>
      </w:r>
      <w:r w:rsidR="00897AB9">
        <w:rPr>
          <w:rFonts w:ascii="Arial" w:hAnsi="Arial" w:cs="Arial"/>
          <w:sz w:val="21"/>
          <w:szCs w:val="20"/>
          <w:lang w:val="it-IT"/>
        </w:rPr>
        <w:t>contrapposizio</w:t>
      </w:r>
      <w:r w:rsidR="00654308">
        <w:rPr>
          <w:rFonts w:ascii="Arial" w:hAnsi="Arial" w:cs="Arial"/>
          <w:sz w:val="21"/>
          <w:szCs w:val="20"/>
          <w:lang w:val="it-IT"/>
        </w:rPr>
        <w:t>ni inaspettate – sono quel tipo di scelte nel design che mostrano un’incredibile fiducia nel proprio talento</w:t>
      </w:r>
      <w:r w:rsidR="008A25DA">
        <w:rPr>
          <w:rFonts w:ascii="Arial" w:hAnsi="Arial" w:cs="Arial"/>
          <w:sz w:val="21"/>
          <w:szCs w:val="20"/>
          <w:lang w:val="it-IT"/>
        </w:rPr>
        <w:t xml:space="preserve">. 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A prima vista, i materiali </w:t>
      </w:r>
      <w:r w:rsidR="0038143A">
        <w:rPr>
          <w:rFonts w:ascii="Arial" w:hAnsi="Arial" w:cs="Arial"/>
          <w:sz w:val="21"/>
          <w:szCs w:val="20"/>
          <w:lang w:val="it-IT"/>
        </w:rPr>
        <w:t xml:space="preserve">possono </w:t>
      </w:r>
      <w:r w:rsidRPr="009E5F6B">
        <w:rPr>
          <w:rFonts w:ascii="Arial" w:hAnsi="Arial" w:cs="Arial"/>
          <w:sz w:val="21"/>
          <w:szCs w:val="20"/>
          <w:lang w:val="it-IT"/>
        </w:rPr>
        <w:t>semb</w:t>
      </w:r>
      <w:r w:rsidR="00897AB9">
        <w:rPr>
          <w:rFonts w:ascii="Arial" w:hAnsi="Arial" w:cs="Arial"/>
          <w:sz w:val="21"/>
          <w:szCs w:val="20"/>
          <w:lang w:val="it-IT"/>
        </w:rPr>
        <w:t xml:space="preserve">rare 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fuori </w:t>
      </w:r>
      <w:r w:rsidR="0038143A">
        <w:rPr>
          <w:rFonts w:ascii="Arial" w:hAnsi="Arial" w:cs="Arial"/>
          <w:sz w:val="21"/>
          <w:szCs w:val="20"/>
          <w:lang w:val="it-IT"/>
        </w:rPr>
        <w:t>contesto</w:t>
      </w:r>
      <w:r w:rsidRPr="009E5F6B">
        <w:rPr>
          <w:rFonts w:ascii="Arial" w:hAnsi="Arial" w:cs="Arial"/>
          <w:sz w:val="21"/>
          <w:szCs w:val="20"/>
          <w:lang w:val="it-IT"/>
        </w:rPr>
        <w:t>, eppure, attraverso una certa alchimia, rinascono</w:t>
      </w:r>
      <w:r w:rsidR="0038143A">
        <w:rPr>
          <w:rFonts w:ascii="Arial" w:hAnsi="Arial" w:cs="Arial"/>
          <w:sz w:val="21"/>
          <w:szCs w:val="20"/>
          <w:lang w:val="it-IT"/>
        </w:rPr>
        <w:t xml:space="preserve"> e vengono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trasformati in </w:t>
      </w:r>
      <w:r w:rsidR="0038143A">
        <w:rPr>
          <w:rFonts w:ascii="Arial" w:hAnsi="Arial" w:cs="Arial"/>
          <w:sz w:val="21"/>
          <w:szCs w:val="20"/>
          <w:lang w:val="it-IT"/>
        </w:rPr>
        <w:t>creazioni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di lusso </w:t>
      </w:r>
      <w:r w:rsidR="00897AB9">
        <w:rPr>
          <w:rFonts w:ascii="Arial" w:hAnsi="Arial" w:cs="Arial"/>
          <w:sz w:val="21"/>
          <w:szCs w:val="20"/>
          <w:lang w:val="it-IT"/>
        </w:rPr>
        <w:t>grazie ad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</w:t>
      </w:r>
      <w:r w:rsidR="0038143A">
        <w:rPr>
          <w:rFonts w:ascii="Arial" w:hAnsi="Arial" w:cs="Arial"/>
          <w:sz w:val="21"/>
          <w:szCs w:val="20"/>
          <w:lang w:val="it-IT"/>
        </w:rPr>
        <w:t>una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visione</w:t>
      </w:r>
      <w:r w:rsidR="0038143A">
        <w:rPr>
          <w:rFonts w:ascii="Arial" w:hAnsi="Arial" w:cs="Arial"/>
          <w:sz w:val="21"/>
          <w:szCs w:val="20"/>
          <w:lang w:val="it-IT"/>
        </w:rPr>
        <w:t xml:space="preserve"> innovativa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e </w:t>
      </w:r>
      <w:r w:rsidR="0038143A">
        <w:rPr>
          <w:rFonts w:ascii="Arial" w:hAnsi="Arial" w:cs="Arial"/>
          <w:sz w:val="21"/>
          <w:szCs w:val="20"/>
          <w:lang w:val="it-IT"/>
        </w:rPr>
        <w:t>un’</w:t>
      </w:r>
      <w:r w:rsidRPr="009E5F6B">
        <w:rPr>
          <w:rFonts w:ascii="Arial" w:hAnsi="Arial" w:cs="Arial"/>
          <w:sz w:val="21"/>
          <w:szCs w:val="20"/>
          <w:lang w:val="it-IT"/>
        </w:rPr>
        <w:t>esecuzione</w:t>
      </w:r>
      <w:r w:rsidR="0038143A">
        <w:rPr>
          <w:rFonts w:ascii="Arial" w:hAnsi="Arial" w:cs="Arial"/>
          <w:sz w:val="21"/>
          <w:szCs w:val="20"/>
          <w:lang w:val="it-IT"/>
        </w:rPr>
        <w:t xml:space="preserve"> perfetta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. Semplice </w:t>
      </w:r>
      <w:r w:rsidR="0038143A">
        <w:rPr>
          <w:rFonts w:ascii="Arial" w:hAnsi="Arial" w:cs="Arial"/>
          <w:sz w:val="21"/>
          <w:szCs w:val="20"/>
          <w:lang w:val="it-IT"/>
        </w:rPr>
        <w:t xml:space="preserve">e allo stesso tempo 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sorprendente, la collezione si </w:t>
      </w:r>
      <w:r w:rsidR="0038143A">
        <w:rPr>
          <w:rFonts w:ascii="Arial" w:hAnsi="Arial" w:cs="Arial"/>
          <w:sz w:val="21"/>
          <w:szCs w:val="20"/>
          <w:lang w:val="it-IT"/>
        </w:rPr>
        <w:t>è avvicinata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al mondo dell'orologeria con </w:t>
      </w:r>
      <w:r w:rsidR="0038143A">
        <w:rPr>
          <w:rFonts w:ascii="Arial" w:hAnsi="Arial" w:cs="Arial"/>
          <w:sz w:val="21"/>
          <w:szCs w:val="20"/>
          <w:lang w:val="it-IT"/>
        </w:rPr>
        <w:t xml:space="preserve">una ventata di </w:t>
      </w:r>
      <w:r w:rsidRPr="009E5F6B">
        <w:rPr>
          <w:rFonts w:ascii="Arial" w:hAnsi="Arial" w:cs="Arial"/>
          <w:sz w:val="21"/>
          <w:szCs w:val="20"/>
          <w:lang w:val="it-IT"/>
        </w:rPr>
        <w:t>audacia e</w:t>
      </w:r>
      <w:r w:rsidR="0038143A">
        <w:rPr>
          <w:rFonts w:ascii="Arial" w:hAnsi="Arial" w:cs="Arial"/>
          <w:sz w:val="21"/>
          <w:szCs w:val="20"/>
          <w:lang w:val="it-IT"/>
        </w:rPr>
        <w:t xml:space="preserve"> </w:t>
      </w:r>
      <w:r w:rsidR="00897AB9">
        <w:rPr>
          <w:rFonts w:ascii="Arial" w:hAnsi="Arial" w:cs="Arial"/>
          <w:sz w:val="21"/>
          <w:szCs w:val="20"/>
          <w:lang w:val="it-IT"/>
        </w:rPr>
        <w:t xml:space="preserve">di </w:t>
      </w:r>
      <w:r w:rsidRPr="009E5F6B">
        <w:rPr>
          <w:rFonts w:ascii="Arial" w:hAnsi="Arial" w:cs="Arial"/>
          <w:sz w:val="21"/>
          <w:szCs w:val="20"/>
          <w:lang w:val="it-IT"/>
        </w:rPr>
        <w:t>forza</w:t>
      </w:r>
      <w:r w:rsidR="00897AB9">
        <w:rPr>
          <w:rFonts w:ascii="Arial" w:hAnsi="Arial" w:cs="Arial"/>
          <w:sz w:val="21"/>
          <w:szCs w:val="20"/>
          <w:lang w:val="it-IT"/>
        </w:rPr>
        <w:t>, e un pizzico</w:t>
      </w:r>
      <w:r w:rsidRPr="009E5F6B">
        <w:rPr>
          <w:rFonts w:ascii="Arial" w:hAnsi="Arial" w:cs="Arial"/>
          <w:sz w:val="21"/>
          <w:szCs w:val="20"/>
          <w:lang w:val="it-IT"/>
        </w:rPr>
        <w:t xml:space="preserve"> </w:t>
      </w:r>
      <w:r w:rsidR="0038143A">
        <w:rPr>
          <w:rFonts w:ascii="Arial" w:hAnsi="Arial" w:cs="Arial"/>
          <w:sz w:val="21"/>
          <w:szCs w:val="20"/>
          <w:lang w:val="it-IT"/>
        </w:rPr>
        <w:t>di irriverenza.</w:t>
      </w:r>
    </w:p>
    <w:p w14:paraId="77B3D3FD" w14:textId="77777777" w:rsidR="00C37876" w:rsidRPr="002C154B" w:rsidRDefault="00C37876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02439D9B" w14:textId="77777777" w:rsidR="006911CC" w:rsidRPr="002C154B" w:rsidRDefault="006911CC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48D88799" w14:textId="68B8E55A" w:rsidR="00C37876" w:rsidRPr="000D1B00" w:rsidRDefault="006911CC" w:rsidP="00C37876">
      <w:pPr>
        <w:jc w:val="both"/>
        <w:rPr>
          <w:rFonts w:ascii="Arial" w:hAnsi="Arial" w:cs="Arial"/>
          <w:b/>
          <w:bCs/>
          <w:sz w:val="21"/>
          <w:szCs w:val="20"/>
          <w:lang w:val="it-IT"/>
        </w:rPr>
      </w:pPr>
      <w:r w:rsidRPr="0070194B">
        <w:rPr>
          <w:rFonts w:ascii="Arial" w:hAnsi="Arial" w:cs="Arial"/>
          <w:b/>
          <w:bCs/>
          <w:i/>
          <w:iCs/>
          <w:sz w:val="21"/>
          <w:szCs w:val="20"/>
          <w:lang w:val="it-IT"/>
        </w:rPr>
        <w:t>BVLGARI ALUMINIUM</w:t>
      </w:r>
      <w:r w:rsidRPr="000D1B00">
        <w:rPr>
          <w:rFonts w:ascii="Arial" w:hAnsi="Arial" w:cs="Arial"/>
          <w:b/>
          <w:bCs/>
          <w:sz w:val="21"/>
          <w:szCs w:val="20"/>
          <w:lang w:val="it-IT"/>
        </w:rPr>
        <w:t>: L’OROLOGIO</w:t>
      </w:r>
      <w:r w:rsidR="00C37876" w:rsidRPr="000D1B00">
        <w:rPr>
          <w:rFonts w:ascii="Arial" w:hAnsi="Arial" w:cs="Arial"/>
          <w:b/>
          <w:bCs/>
          <w:sz w:val="21"/>
          <w:szCs w:val="20"/>
          <w:lang w:val="it-IT"/>
        </w:rPr>
        <w:t xml:space="preserve">   </w:t>
      </w:r>
    </w:p>
    <w:p w14:paraId="12F10D3E" w14:textId="223710CF" w:rsidR="007F75FB" w:rsidRDefault="006911CC" w:rsidP="007F75FB">
      <w:pPr>
        <w:jc w:val="both"/>
        <w:rPr>
          <w:rFonts w:ascii="Arial" w:hAnsi="Arial" w:cs="Arial"/>
          <w:sz w:val="21"/>
          <w:szCs w:val="20"/>
          <w:lang w:val="it-IT"/>
        </w:rPr>
      </w:pPr>
      <w:r w:rsidRPr="007F75FB">
        <w:rPr>
          <w:rFonts w:ascii="Arial" w:hAnsi="Arial" w:cs="Arial"/>
          <w:sz w:val="21"/>
          <w:szCs w:val="20"/>
          <w:lang w:val="it-IT"/>
        </w:rPr>
        <w:t>Il successo planetario</w:t>
      </w:r>
      <w:r w:rsidR="005A3578">
        <w:rPr>
          <w:rFonts w:ascii="Arial" w:hAnsi="Arial" w:cs="Arial"/>
          <w:sz w:val="21"/>
          <w:szCs w:val="20"/>
          <w:lang w:val="it-IT"/>
        </w:rPr>
        <w:t xml:space="preserve"> dell’orologio è stato </w:t>
      </w:r>
      <w:r w:rsidR="00897AB9">
        <w:rPr>
          <w:rFonts w:ascii="Arial" w:hAnsi="Arial" w:cs="Arial"/>
          <w:sz w:val="21"/>
          <w:szCs w:val="20"/>
          <w:lang w:val="it-IT"/>
        </w:rPr>
        <w:t>simboleggiato</w:t>
      </w:r>
      <w:r w:rsidR="005A3578">
        <w:rPr>
          <w:rFonts w:ascii="Arial" w:hAnsi="Arial" w:cs="Arial"/>
          <w:sz w:val="21"/>
          <w:szCs w:val="20"/>
          <w:lang w:val="it-IT"/>
        </w:rPr>
        <w:t xml:space="preserve"> dalla livrea del Boeing 747 di Alitalia, il cosiddetto “Jumbo Jet”, che ha fatto da sfondo gigante ai colori dell’orologio. </w:t>
      </w:r>
      <w:r w:rsidR="005A3578" w:rsidRPr="00897AB9">
        <w:rPr>
          <w:rFonts w:ascii="Arial" w:hAnsi="Arial" w:cs="Arial"/>
          <w:i/>
          <w:iCs/>
          <w:sz w:val="21"/>
          <w:szCs w:val="20"/>
          <w:lang w:val="it-IT"/>
        </w:rPr>
        <w:t>Bvlgari Aluminium</w:t>
      </w:r>
      <w:r w:rsidR="005A3578">
        <w:rPr>
          <w:rFonts w:ascii="Arial" w:hAnsi="Arial" w:cs="Arial"/>
          <w:sz w:val="21"/>
          <w:szCs w:val="20"/>
          <w:lang w:val="it-IT"/>
        </w:rPr>
        <w:t xml:space="preserve"> è stato l’orologio per eccellenza del jet set </w:t>
      </w:r>
      <w:r w:rsidR="00FE70C1">
        <w:rPr>
          <w:rFonts w:ascii="Arial" w:hAnsi="Arial" w:cs="Arial"/>
          <w:sz w:val="21"/>
          <w:szCs w:val="20"/>
          <w:lang w:val="it-IT"/>
        </w:rPr>
        <w:t xml:space="preserve">dell’epoca, mentre allo stesso tempo cominciava ad assumere una dimensione unisex – connotazione </w:t>
      </w:r>
      <w:r w:rsidR="0070194B">
        <w:rPr>
          <w:rFonts w:ascii="Arial" w:hAnsi="Arial" w:cs="Arial"/>
          <w:sz w:val="21"/>
          <w:szCs w:val="20"/>
          <w:lang w:val="it-IT"/>
        </w:rPr>
        <w:t xml:space="preserve">ancora </w:t>
      </w:r>
      <w:r w:rsidR="00FE70C1">
        <w:rPr>
          <w:rFonts w:ascii="Arial" w:hAnsi="Arial" w:cs="Arial"/>
          <w:sz w:val="21"/>
          <w:szCs w:val="20"/>
          <w:lang w:val="it-IT"/>
        </w:rPr>
        <w:t>inusuale a quei temp</w:t>
      </w:r>
      <w:r w:rsidR="0070194B">
        <w:rPr>
          <w:rFonts w:ascii="Arial" w:hAnsi="Arial" w:cs="Arial"/>
          <w:sz w:val="21"/>
          <w:szCs w:val="20"/>
          <w:lang w:val="it-IT"/>
        </w:rPr>
        <w:t>i</w:t>
      </w:r>
      <w:r w:rsidR="00FE70C1">
        <w:rPr>
          <w:rFonts w:ascii="Arial" w:hAnsi="Arial" w:cs="Arial"/>
          <w:sz w:val="21"/>
          <w:szCs w:val="20"/>
          <w:lang w:val="it-IT"/>
        </w:rPr>
        <w:t xml:space="preserve">. </w:t>
      </w:r>
      <w:r w:rsidR="00FE70C1" w:rsidRPr="00FE70C1">
        <w:rPr>
          <w:rFonts w:ascii="Arial" w:hAnsi="Arial" w:cs="Arial"/>
          <w:sz w:val="21"/>
          <w:szCs w:val="20"/>
          <w:lang w:val="it-IT"/>
        </w:rPr>
        <w:t>I d</w:t>
      </w:r>
      <w:r w:rsidR="007F75FB" w:rsidRPr="007F75FB">
        <w:rPr>
          <w:rFonts w:ascii="Arial" w:hAnsi="Arial" w:cs="Arial"/>
          <w:sz w:val="21"/>
          <w:szCs w:val="20"/>
          <w:lang w:val="it-IT"/>
        </w:rPr>
        <w:t xml:space="preserve">ue decenni </w:t>
      </w:r>
      <w:r w:rsidR="00FE70C1">
        <w:rPr>
          <w:rFonts w:ascii="Arial" w:hAnsi="Arial" w:cs="Arial"/>
          <w:sz w:val="21"/>
          <w:szCs w:val="20"/>
          <w:lang w:val="it-IT"/>
        </w:rPr>
        <w:t xml:space="preserve">successivi </w:t>
      </w:r>
      <w:r w:rsidR="007F75FB" w:rsidRPr="007F75FB">
        <w:rPr>
          <w:rFonts w:ascii="Arial" w:hAnsi="Arial" w:cs="Arial"/>
          <w:sz w:val="21"/>
          <w:szCs w:val="20"/>
          <w:lang w:val="it-IT"/>
        </w:rPr>
        <w:t xml:space="preserve">non sono riusciti a diminuire </w:t>
      </w:r>
      <w:r w:rsidR="00FE70C1">
        <w:rPr>
          <w:rFonts w:ascii="Arial" w:hAnsi="Arial" w:cs="Arial"/>
          <w:sz w:val="21"/>
          <w:szCs w:val="20"/>
          <w:lang w:val="it-IT"/>
        </w:rPr>
        <w:t>la forza</w:t>
      </w:r>
      <w:r w:rsidR="007F75FB" w:rsidRPr="007F75FB">
        <w:rPr>
          <w:rFonts w:ascii="Arial" w:hAnsi="Arial" w:cs="Arial"/>
          <w:sz w:val="21"/>
          <w:szCs w:val="20"/>
          <w:lang w:val="it-IT"/>
        </w:rPr>
        <w:t xml:space="preserve"> di una collezione </w:t>
      </w:r>
      <w:r w:rsidR="0070194B">
        <w:rPr>
          <w:rFonts w:ascii="Arial" w:hAnsi="Arial" w:cs="Arial"/>
          <w:sz w:val="21"/>
          <w:szCs w:val="20"/>
          <w:lang w:val="it-IT"/>
        </w:rPr>
        <w:t>capace di far</w:t>
      </w:r>
      <w:r w:rsidR="007F75FB" w:rsidRPr="007F75FB">
        <w:rPr>
          <w:rFonts w:ascii="Arial" w:hAnsi="Arial" w:cs="Arial"/>
          <w:sz w:val="21"/>
          <w:szCs w:val="20"/>
          <w:lang w:val="it-IT"/>
        </w:rPr>
        <w:t xml:space="preserve"> luce su cambiamenti e tendenze </w:t>
      </w:r>
      <w:r w:rsidR="00FE70C1">
        <w:rPr>
          <w:rFonts w:ascii="Arial" w:hAnsi="Arial" w:cs="Arial"/>
          <w:sz w:val="21"/>
          <w:szCs w:val="20"/>
          <w:lang w:val="it-IT"/>
        </w:rPr>
        <w:t>social</w:t>
      </w:r>
      <w:r w:rsidR="0070194B">
        <w:rPr>
          <w:rFonts w:ascii="Arial" w:hAnsi="Arial" w:cs="Arial"/>
          <w:sz w:val="21"/>
          <w:szCs w:val="20"/>
          <w:lang w:val="it-IT"/>
        </w:rPr>
        <w:t xml:space="preserve">i attraverso un </w:t>
      </w:r>
      <w:r w:rsidR="007F75FB" w:rsidRPr="007F75FB">
        <w:rPr>
          <w:rFonts w:ascii="Arial" w:hAnsi="Arial" w:cs="Arial"/>
          <w:sz w:val="21"/>
          <w:szCs w:val="20"/>
          <w:lang w:val="it-IT"/>
        </w:rPr>
        <w:t>approccio dirompente e perennemente contemporaneo.</w:t>
      </w:r>
    </w:p>
    <w:p w14:paraId="2F203724" w14:textId="01F031E7" w:rsidR="00FE70C1" w:rsidRDefault="00FE70C1" w:rsidP="007F75FB">
      <w:pPr>
        <w:jc w:val="both"/>
        <w:rPr>
          <w:rFonts w:ascii="Arial" w:hAnsi="Arial" w:cs="Arial"/>
          <w:sz w:val="21"/>
          <w:szCs w:val="20"/>
          <w:lang w:val="it-IT"/>
        </w:rPr>
      </w:pPr>
    </w:p>
    <w:p w14:paraId="76B72BE1" w14:textId="5F098E61" w:rsidR="00FE70C1" w:rsidRPr="007F75FB" w:rsidRDefault="009B64A6" w:rsidP="007F75FB">
      <w:pPr>
        <w:jc w:val="both"/>
        <w:rPr>
          <w:rFonts w:ascii="Arial" w:hAnsi="Arial" w:cs="Arial"/>
          <w:sz w:val="21"/>
          <w:szCs w:val="20"/>
          <w:lang w:val="it-IT"/>
        </w:rPr>
      </w:pPr>
      <w:r>
        <w:rPr>
          <w:rFonts w:ascii="Arial" w:hAnsi="Arial" w:cs="Arial"/>
          <w:sz w:val="21"/>
          <w:szCs w:val="20"/>
          <w:lang w:val="it-IT"/>
        </w:rPr>
        <w:t xml:space="preserve">Il nuovo orologio </w:t>
      </w:r>
      <w:r w:rsidRPr="0070194B">
        <w:rPr>
          <w:rFonts w:ascii="Arial" w:hAnsi="Arial" w:cs="Arial"/>
          <w:i/>
          <w:iCs/>
          <w:sz w:val="21"/>
          <w:szCs w:val="20"/>
          <w:lang w:val="it-IT"/>
        </w:rPr>
        <w:t>Bvlgari Aluminium</w:t>
      </w:r>
      <w:r>
        <w:rPr>
          <w:rFonts w:ascii="Arial" w:hAnsi="Arial" w:cs="Arial"/>
          <w:sz w:val="21"/>
          <w:szCs w:val="20"/>
          <w:lang w:val="it-IT"/>
        </w:rPr>
        <w:t xml:space="preserve"> è smart ed elegante, e immediatamente riconoscibile come parte del DNA di Bvlgari, incarnandone un’espressione sofisticata, sportiva e moderna. A oltre vent’anni dal suo debutto, </w:t>
      </w:r>
      <w:r w:rsidR="00851937">
        <w:rPr>
          <w:rFonts w:ascii="Arial" w:hAnsi="Arial" w:cs="Arial"/>
          <w:sz w:val="21"/>
          <w:szCs w:val="20"/>
          <w:lang w:val="it-IT"/>
        </w:rPr>
        <w:t xml:space="preserve">l’orologio </w:t>
      </w:r>
      <w:r>
        <w:rPr>
          <w:rFonts w:ascii="Arial" w:hAnsi="Arial" w:cs="Arial"/>
          <w:sz w:val="21"/>
          <w:szCs w:val="20"/>
          <w:lang w:val="it-IT"/>
        </w:rPr>
        <w:t>riconferma il suo animo provocatore</w:t>
      </w:r>
      <w:r w:rsidR="00851937">
        <w:rPr>
          <w:rFonts w:ascii="Arial" w:hAnsi="Arial" w:cs="Arial"/>
          <w:sz w:val="21"/>
          <w:szCs w:val="20"/>
          <w:lang w:val="it-IT"/>
        </w:rPr>
        <w:t>, una caratteristica innata</w:t>
      </w:r>
      <w:r>
        <w:rPr>
          <w:rFonts w:ascii="Arial" w:hAnsi="Arial" w:cs="Arial"/>
          <w:sz w:val="21"/>
          <w:szCs w:val="20"/>
          <w:lang w:val="it-IT"/>
        </w:rPr>
        <w:t xml:space="preserve"> che </w:t>
      </w:r>
      <w:r w:rsidR="00851937">
        <w:rPr>
          <w:rFonts w:ascii="Arial" w:hAnsi="Arial" w:cs="Arial"/>
          <w:sz w:val="21"/>
          <w:szCs w:val="20"/>
          <w:lang w:val="it-IT"/>
        </w:rPr>
        <w:t>lo rende fuori dai canoni nell’ambito del panorama</w:t>
      </w:r>
      <w:r>
        <w:rPr>
          <w:rFonts w:ascii="Arial" w:hAnsi="Arial" w:cs="Arial"/>
          <w:sz w:val="21"/>
          <w:szCs w:val="20"/>
          <w:lang w:val="it-IT"/>
        </w:rPr>
        <w:t xml:space="preserve"> contemporane</w:t>
      </w:r>
      <w:r w:rsidR="00851937">
        <w:rPr>
          <w:rFonts w:ascii="Arial" w:hAnsi="Arial" w:cs="Arial"/>
          <w:sz w:val="21"/>
          <w:szCs w:val="20"/>
          <w:lang w:val="it-IT"/>
        </w:rPr>
        <w:t>o</w:t>
      </w:r>
      <w:r>
        <w:rPr>
          <w:rFonts w:ascii="Arial" w:hAnsi="Arial" w:cs="Arial"/>
          <w:sz w:val="21"/>
          <w:szCs w:val="20"/>
          <w:lang w:val="it-IT"/>
        </w:rPr>
        <w:t xml:space="preserve"> dell’orologeria.</w:t>
      </w:r>
    </w:p>
    <w:p w14:paraId="6CE98692" w14:textId="55DC7850" w:rsidR="00FE70C1" w:rsidRPr="00851937" w:rsidRDefault="00FE70C1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060076D9" w14:textId="5D411C86" w:rsidR="00FE70C1" w:rsidRPr="000D1B00" w:rsidRDefault="00FE70C1" w:rsidP="00C37876">
      <w:pPr>
        <w:jc w:val="both"/>
        <w:rPr>
          <w:rFonts w:ascii="Arial" w:hAnsi="Arial" w:cs="Arial"/>
          <w:b/>
          <w:bCs/>
          <w:sz w:val="21"/>
          <w:szCs w:val="20"/>
          <w:lang w:val="it-IT"/>
        </w:rPr>
      </w:pPr>
      <w:r w:rsidRPr="000D1B00">
        <w:rPr>
          <w:rFonts w:ascii="Arial" w:hAnsi="Arial" w:cs="Arial"/>
          <w:b/>
          <w:bCs/>
          <w:sz w:val="21"/>
          <w:szCs w:val="20"/>
          <w:lang w:val="it-IT"/>
        </w:rPr>
        <w:t>LIMITI NATI PER ESSERE TRASGREDITI</w:t>
      </w:r>
    </w:p>
    <w:p w14:paraId="0ED385BB" w14:textId="3BD682EE" w:rsidR="008962D5" w:rsidRPr="00036899" w:rsidRDefault="008962D5" w:rsidP="00C37876">
      <w:pPr>
        <w:jc w:val="both"/>
        <w:rPr>
          <w:rFonts w:ascii="Arial" w:hAnsi="Arial" w:cs="Arial"/>
          <w:sz w:val="21"/>
          <w:szCs w:val="20"/>
          <w:lang w:val="it-IT"/>
        </w:rPr>
      </w:pPr>
      <w:r w:rsidRPr="00036899">
        <w:rPr>
          <w:rFonts w:ascii="Arial" w:hAnsi="Arial" w:cs="Arial"/>
          <w:sz w:val="21"/>
          <w:szCs w:val="20"/>
          <w:lang w:val="it-IT"/>
        </w:rPr>
        <w:t xml:space="preserve">Questa è esattamente l’essenza della creatività Bvlgari. I limiti sono fatti per essere trasgrediti e le convenzioni esistono solo per essere messe in discussione. </w:t>
      </w:r>
      <w:r w:rsidR="00036899" w:rsidRPr="00036899">
        <w:rPr>
          <w:rFonts w:ascii="Arial" w:hAnsi="Arial" w:cs="Arial"/>
          <w:sz w:val="21"/>
          <w:szCs w:val="20"/>
          <w:lang w:val="it-IT"/>
        </w:rPr>
        <w:t xml:space="preserve">Nel passaggio da una generazione </w:t>
      </w:r>
      <w:r w:rsidR="00036899" w:rsidRPr="00036899">
        <w:rPr>
          <w:rFonts w:ascii="Arial" w:hAnsi="Arial" w:cs="Arial"/>
          <w:sz w:val="21"/>
          <w:szCs w:val="20"/>
          <w:lang w:val="it-IT"/>
        </w:rPr>
        <w:lastRenderedPageBreak/>
        <w:t xml:space="preserve">all’altra, il design dell’orologio </w:t>
      </w:r>
      <w:r w:rsidR="00036899" w:rsidRPr="00851937">
        <w:rPr>
          <w:rFonts w:ascii="Arial" w:hAnsi="Arial" w:cs="Arial"/>
          <w:i/>
          <w:iCs/>
          <w:sz w:val="21"/>
          <w:szCs w:val="20"/>
          <w:lang w:val="it-IT"/>
        </w:rPr>
        <w:t>Bvlgari Aluminium</w:t>
      </w:r>
      <w:r w:rsidR="00036899" w:rsidRPr="00036899">
        <w:rPr>
          <w:rFonts w:ascii="Arial" w:hAnsi="Arial" w:cs="Arial"/>
          <w:sz w:val="21"/>
          <w:szCs w:val="20"/>
          <w:lang w:val="it-IT"/>
        </w:rPr>
        <w:t xml:space="preserve"> è stato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 modificato per migliorar</w:t>
      </w:r>
      <w:r w:rsidR="0070194B">
        <w:rPr>
          <w:rFonts w:ascii="Arial" w:hAnsi="Arial" w:cs="Arial"/>
          <w:sz w:val="21"/>
          <w:szCs w:val="20"/>
          <w:lang w:val="it-IT"/>
        </w:rPr>
        <w:t>n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e il comfort sul polso grazie a delle alette rimodellate che si adattano alle nuove dimensioni della cassa. I modelli </w:t>
      </w:r>
      <w:r w:rsidR="007A0E56">
        <w:rPr>
          <w:rFonts w:ascii="Arial" w:hAnsi="Arial" w:cs="Arial"/>
          <w:sz w:val="21"/>
          <w:szCs w:val="20"/>
          <w:lang w:val="it-IT"/>
        </w:rPr>
        <w:t xml:space="preserve">inediti </w:t>
      </w:r>
      <w:r w:rsidR="0070194B">
        <w:rPr>
          <w:rFonts w:ascii="Arial" w:hAnsi="Arial" w:cs="Arial"/>
          <w:sz w:val="21"/>
          <w:szCs w:val="20"/>
          <w:lang w:val="it-IT"/>
        </w:rPr>
        <w:t xml:space="preserve">del 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2020 non </w:t>
      </w:r>
      <w:r w:rsidR="00036899" w:rsidRPr="00036899">
        <w:rPr>
          <w:rFonts w:ascii="Arial" w:hAnsi="Arial" w:cs="Arial"/>
          <w:sz w:val="21"/>
          <w:szCs w:val="20"/>
          <w:lang w:val="it-IT"/>
        </w:rPr>
        <w:t>presentano più un movimento meccatronico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 al quarzo</w:t>
      </w:r>
      <w:r w:rsidR="00036899" w:rsidRPr="00036899">
        <w:rPr>
          <w:rFonts w:ascii="Arial" w:hAnsi="Arial" w:cs="Arial"/>
          <w:sz w:val="21"/>
          <w:szCs w:val="20"/>
          <w:lang w:val="it-IT"/>
        </w:rPr>
        <w:t xml:space="preserve">, 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ma </w:t>
      </w:r>
      <w:r w:rsidR="00036899" w:rsidRPr="00036899">
        <w:rPr>
          <w:rFonts w:ascii="Arial" w:hAnsi="Arial" w:cs="Arial"/>
          <w:sz w:val="21"/>
          <w:szCs w:val="20"/>
          <w:lang w:val="it-IT"/>
        </w:rPr>
        <w:t xml:space="preserve">sono 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invece </w:t>
      </w:r>
      <w:r w:rsidR="00036899" w:rsidRPr="00036899">
        <w:rPr>
          <w:rFonts w:ascii="Arial" w:hAnsi="Arial" w:cs="Arial"/>
          <w:sz w:val="21"/>
          <w:szCs w:val="20"/>
          <w:lang w:val="it-IT"/>
        </w:rPr>
        <w:t xml:space="preserve">dotati di 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un movimento meccanico a carica automatica, un'evoluzione resa possibile dalla manifattura Bvlgari </w:t>
      </w:r>
      <w:r w:rsidR="007A0E56">
        <w:rPr>
          <w:rFonts w:ascii="Arial" w:hAnsi="Arial" w:cs="Arial"/>
          <w:sz w:val="21"/>
          <w:szCs w:val="20"/>
          <w:lang w:val="it-IT"/>
        </w:rPr>
        <w:t xml:space="preserve">che </w:t>
      </w:r>
      <w:r w:rsidR="0070194B">
        <w:rPr>
          <w:rFonts w:ascii="Arial" w:hAnsi="Arial" w:cs="Arial"/>
          <w:sz w:val="21"/>
          <w:szCs w:val="20"/>
          <w:lang w:val="it-IT"/>
        </w:rPr>
        <w:t xml:space="preserve">ad oggi </w:t>
      </w:r>
      <w:r w:rsidR="007A0E56">
        <w:rPr>
          <w:rFonts w:ascii="Arial" w:hAnsi="Arial" w:cs="Arial"/>
          <w:sz w:val="21"/>
          <w:szCs w:val="20"/>
          <w:lang w:val="it-IT"/>
        </w:rPr>
        <w:t xml:space="preserve">è </w:t>
      </w:r>
      <w:r w:rsidRPr="00036899">
        <w:rPr>
          <w:rFonts w:ascii="Arial" w:hAnsi="Arial" w:cs="Arial"/>
          <w:sz w:val="21"/>
          <w:szCs w:val="20"/>
          <w:lang w:val="it-IT"/>
        </w:rPr>
        <w:t>completamente integrata. Infine, la lega di alluminio è più resistente</w:t>
      </w:r>
      <w:r w:rsidR="00546177">
        <w:rPr>
          <w:rFonts w:ascii="Arial" w:hAnsi="Arial" w:cs="Arial"/>
          <w:sz w:val="21"/>
          <w:szCs w:val="20"/>
          <w:lang w:val="it-IT"/>
        </w:rPr>
        <w:t xml:space="preserve">, mentre </w:t>
      </w:r>
      <w:r w:rsidRPr="00036899">
        <w:rPr>
          <w:rFonts w:ascii="Arial" w:hAnsi="Arial" w:cs="Arial"/>
          <w:sz w:val="21"/>
          <w:szCs w:val="20"/>
          <w:lang w:val="it-IT"/>
        </w:rPr>
        <w:t xml:space="preserve">anche le caratteristiche tecniche </w:t>
      </w:r>
      <w:r w:rsidR="00036899" w:rsidRPr="00036899">
        <w:rPr>
          <w:rFonts w:ascii="Arial" w:hAnsi="Arial" w:cs="Arial"/>
          <w:sz w:val="21"/>
          <w:szCs w:val="20"/>
          <w:lang w:val="it-IT"/>
        </w:rPr>
        <w:t>del caucciù sono state perfezionate.</w:t>
      </w:r>
    </w:p>
    <w:p w14:paraId="5BDA9A83" w14:textId="77777777" w:rsidR="00C37876" w:rsidRPr="00FE70C1" w:rsidRDefault="00C37876" w:rsidP="00C37876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4A87767F" w14:textId="62B11888" w:rsidR="00036899" w:rsidRPr="00CE13BE" w:rsidRDefault="00036899" w:rsidP="00C37876">
      <w:pPr>
        <w:jc w:val="both"/>
        <w:rPr>
          <w:rFonts w:ascii="Arial" w:eastAsia="Times New Roman" w:hAnsi="Arial" w:cs="Arial"/>
          <w:sz w:val="21"/>
          <w:szCs w:val="20"/>
          <w:lang w:val="it-IT"/>
        </w:rPr>
      </w:pPr>
      <w:r w:rsidRPr="00CE13BE">
        <w:rPr>
          <w:rFonts w:ascii="Arial" w:eastAsia="Times New Roman" w:hAnsi="Arial" w:cs="Arial"/>
          <w:sz w:val="21"/>
          <w:szCs w:val="20"/>
          <w:lang w:val="it-IT"/>
        </w:rPr>
        <w:t>Sotto molti aspetti, il design è tipicamente Bvlgari. Realizzato in alluminio e caucciù</w:t>
      </w:r>
      <w:r w:rsidR="00CE13BE"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, </w:t>
      </w:r>
      <w:r w:rsidRPr="00546177">
        <w:rPr>
          <w:rFonts w:ascii="Arial" w:eastAsia="Times New Roman" w:hAnsi="Arial" w:cs="Arial"/>
          <w:i/>
          <w:iCs/>
          <w:sz w:val="21"/>
          <w:szCs w:val="20"/>
          <w:lang w:val="it-IT"/>
        </w:rPr>
        <w:t>Bvlgari Aluminium</w:t>
      </w:r>
      <w:r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 ridefinisce il significato di oggetto di lusso e orologio sportivo. La Maison Bvlgari è famosa per i suoi metalli preziosi</w:t>
      </w:r>
      <w:r w:rsidR="00CE13BE"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 e</w:t>
      </w:r>
      <w:r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 </w:t>
      </w:r>
      <w:r w:rsidR="00CE13BE"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le gemme straordinarie, ma il nuovo orologio </w:t>
      </w:r>
      <w:r w:rsidR="00CE13BE" w:rsidRPr="00546177">
        <w:rPr>
          <w:rFonts w:ascii="Arial" w:eastAsia="Times New Roman" w:hAnsi="Arial" w:cs="Arial"/>
          <w:i/>
          <w:iCs/>
          <w:sz w:val="21"/>
          <w:szCs w:val="20"/>
          <w:lang w:val="it-IT"/>
        </w:rPr>
        <w:t>Bvlgari Aluminium</w:t>
      </w:r>
      <w:r w:rsidR="00CE13BE" w:rsidRPr="00CE13BE">
        <w:rPr>
          <w:rFonts w:ascii="Arial" w:eastAsia="Times New Roman" w:hAnsi="Arial" w:cs="Arial"/>
          <w:sz w:val="21"/>
          <w:szCs w:val="20"/>
          <w:lang w:val="it-IT"/>
        </w:rPr>
        <w:t xml:space="preserve"> va oltre ogni aspettativa</w:t>
      </w:r>
      <w:r w:rsidR="00CE13BE">
        <w:rPr>
          <w:rFonts w:ascii="Arial" w:eastAsia="Times New Roman" w:hAnsi="Arial" w:cs="Arial"/>
          <w:sz w:val="21"/>
          <w:szCs w:val="20"/>
          <w:lang w:val="it-IT"/>
        </w:rPr>
        <w:t xml:space="preserve"> scegliendo di focalizzarsi su uno stile pulito e moderno</w:t>
      </w:r>
      <w:r w:rsidR="00546177">
        <w:rPr>
          <w:rFonts w:ascii="Arial" w:eastAsia="Times New Roman" w:hAnsi="Arial" w:cs="Arial"/>
          <w:sz w:val="21"/>
          <w:szCs w:val="20"/>
          <w:lang w:val="it-IT"/>
        </w:rPr>
        <w:t xml:space="preserve">, </w:t>
      </w:r>
      <w:r w:rsidR="00CE13BE">
        <w:rPr>
          <w:rFonts w:ascii="Arial" w:eastAsia="Times New Roman" w:hAnsi="Arial" w:cs="Arial"/>
          <w:sz w:val="21"/>
          <w:szCs w:val="20"/>
          <w:lang w:val="it-IT"/>
        </w:rPr>
        <w:t>eseguito con maestria ineccepibile</w:t>
      </w:r>
      <w:r w:rsidR="00546177">
        <w:rPr>
          <w:rFonts w:ascii="Arial" w:eastAsia="Times New Roman" w:hAnsi="Arial" w:cs="Arial"/>
          <w:sz w:val="21"/>
          <w:szCs w:val="20"/>
          <w:lang w:val="it-IT"/>
        </w:rPr>
        <w:t>, mentre l</w:t>
      </w:r>
      <w:r w:rsidR="00CE13BE">
        <w:rPr>
          <w:rFonts w:ascii="Arial" w:eastAsia="Times New Roman" w:hAnsi="Arial" w:cs="Arial"/>
          <w:sz w:val="21"/>
          <w:szCs w:val="20"/>
          <w:lang w:val="it-IT"/>
        </w:rPr>
        <w:t>a sensibilità sportiva tutta italiana di Bvlgari è al centro di questa nuova edizione unisex.</w:t>
      </w:r>
    </w:p>
    <w:p w14:paraId="76FCC0FA" w14:textId="77777777" w:rsidR="003A6BBB" w:rsidRPr="003A6BBB" w:rsidRDefault="003A6BBB" w:rsidP="003A6BBB">
      <w:pPr>
        <w:jc w:val="both"/>
        <w:rPr>
          <w:rFonts w:ascii="Arial" w:eastAsia="Times New Roman" w:hAnsi="Arial" w:cs="Arial"/>
          <w:sz w:val="21"/>
          <w:szCs w:val="20"/>
          <w:lang w:val="it-IT"/>
        </w:rPr>
      </w:pPr>
    </w:p>
    <w:p w14:paraId="58B33F14" w14:textId="388044A4" w:rsidR="00595E40" w:rsidRPr="002C154B" w:rsidRDefault="003A6BBB" w:rsidP="003A6BBB">
      <w:pPr>
        <w:jc w:val="both"/>
        <w:rPr>
          <w:rFonts w:ascii="Arial" w:eastAsia="Times New Roman" w:hAnsi="Arial" w:cs="Arial"/>
          <w:sz w:val="21"/>
          <w:szCs w:val="20"/>
          <w:lang w:val="it-IT"/>
        </w:rPr>
      </w:pPr>
      <w:r>
        <w:rPr>
          <w:rFonts w:ascii="Arial" w:eastAsia="Times New Roman" w:hAnsi="Arial" w:cs="Arial"/>
          <w:sz w:val="21"/>
          <w:szCs w:val="20"/>
          <w:lang w:val="it-IT"/>
        </w:rPr>
        <w:t>“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I </w:t>
      </w:r>
      <w:r>
        <w:rPr>
          <w:rFonts w:ascii="Arial" w:eastAsia="Times New Roman" w:hAnsi="Arial" w:cs="Arial"/>
          <w:sz w:val="21"/>
          <w:szCs w:val="20"/>
          <w:lang w:val="it-IT"/>
        </w:rPr>
        <w:t xml:space="preserve">veri 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>capolavori</w:t>
      </w:r>
      <w:r>
        <w:rPr>
          <w:rFonts w:ascii="Arial" w:eastAsia="Times New Roman" w:hAnsi="Arial" w:cs="Arial"/>
          <w:sz w:val="21"/>
          <w:szCs w:val="20"/>
          <w:lang w:val="it-IT"/>
        </w:rPr>
        <w:t xml:space="preserve"> 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si impongono </w:t>
      </w:r>
      <w:r>
        <w:rPr>
          <w:rFonts w:ascii="Arial" w:eastAsia="Times New Roman" w:hAnsi="Arial" w:cs="Arial"/>
          <w:sz w:val="21"/>
          <w:szCs w:val="20"/>
          <w:lang w:val="it-IT"/>
        </w:rPr>
        <w:t>al pubblico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 dal momento della loro nascita e non muoiono mai. </w:t>
      </w:r>
      <w:r w:rsidRPr="003A6BBB">
        <w:rPr>
          <w:rFonts w:ascii="Arial" w:eastAsia="Times New Roman" w:hAnsi="Arial" w:cs="Arial"/>
          <w:i/>
          <w:iCs/>
          <w:sz w:val="21"/>
          <w:szCs w:val="20"/>
          <w:lang w:val="it-IT"/>
        </w:rPr>
        <w:t>Bvlgari Aluminium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 è un capolavoro di design</w:t>
      </w:r>
      <w:r w:rsidR="00C42DAA">
        <w:rPr>
          <w:rFonts w:ascii="Arial" w:eastAsia="Times New Roman" w:hAnsi="Arial" w:cs="Arial"/>
          <w:sz w:val="21"/>
          <w:szCs w:val="20"/>
          <w:lang w:val="it-IT"/>
        </w:rPr>
        <w:t xml:space="preserve"> 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e una pietra miliare nella storia dell'orologeria per il suo </w:t>
      </w:r>
      <w:r w:rsidR="00C42DAA">
        <w:rPr>
          <w:rFonts w:ascii="Arial" w:eastAsia="Times New Roman" w:hAnsi="Arial" w:cs="Arial"/>
          <w:sz w:val="21"/>
          <w:szCs w:val="20"/>
          <w:lang w:val="it-IT"/>
        </w:rPr>
        <w:t>stile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 unico e la combinazione di materiali industriali. Dopo molti anni dedicati a far crescere la collezione </w:t>
      </w:r>
      <w:r w:rsidRPr="00C42DAA">
        <w:rPr>
          <w:rFonts w:ascii="Arial" w:eastAsia="Times New Roman" w:hAnsi="Arial" w:cs="Arial"/>
          <w:i/>
          <w:iCs/>
          <w:sz w:val="21"/>
          <w:szCs w:val="20"/>
          <w:lang w:val="it-IT"/>
        </w:rPr>
        <w:t>Octo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, riportare </w:t>
      </w:r>
      <w:r w:rsidRPr="00C42DAA">
        <w:rPr>
          <w:rFonts w:ascii="Arial" w:eastAsia="Times New Roman" w:hAnsi="Arial" w:cs="Arial"/>
          <w:i/>
          <w:iCs/>
          <w:sz w:val="21"/>
          <w:szCs w:val="20"/>
          <w:lang w:val="it-IT"/>
        </w:rPr>
        <w:t>Bvlgari Aluminium</w:t>
      </w:r>
      <w:r w:rsidRPr="003A6BBB">
        <w:rPr>
          <w:rFonts w:ascii="Arial" w:eastAsia="Times New Roman" w:hAnsi="Arial" w:cs="Arial"/>
          <w:sz w:val="21"/>
          <w:szCs w:val="20"/>
          <w:lang w:val="it-IT"/>
        </w:rPr>
        <w:t xml:space="preserve"> sotto i riflettori è un'immensa fonte di orgoglio e soddisfazione per noi.</w:t>
      </w:r>
      <w:r>
        <w:rPr>
          <w:rFonts w:ascii="Arial" w:eastAsia="Times New Roman" w:hAnsi="Arial" w:cs="Arial"/>
          <w:sz w:val="21"/>
          <w:szCs w:val="20"/>
          <w:lang w:val="it-IT"/>
        </w:rPr>
        <w:t>”</w:t>
      </w:r>
      <w:r w:rsidR="00C42DAA">
        <w:rPr>
          <w:rFonts w:ascii="Arial" w:eastAsia="Times New Roman" w:hAnsi="Arial" w:cs="Arial"/>
          <w:sz w:val="21"/>
          <w:szCs w:val="20"/>
          <w:lang w:val="it-IT"/>
        </w:rPr>
        <w:t xml:space="preserve"> </w:t>
      </w:r>
      <w:r w:rsidR="00C42DAA" w:rsidRPr="002C154B">
        <w:rPr>
          <w:rFonts w:ascii="Arial" w:eastAsia="Times New Roman" w:hAnsi="Arial" w:cs="Arial"/>
          <w:sz w:val="21"/>
          <w:szCs w:val="20"/>
          <w:lang w:val="it-IT"/>
        </w:rPr>
        <w:t>Antoine Pin, Managing Director Bvlgari Orologi.</w:t>
      </w:r>
    </w:p>
    <w:p w14:paraId="4FBACC52" w14:textId="77777777" w:rsidR="00C42DAA" w:rsidRPr="002C154B" w:rsidRDefault="00C42DAA" w:rsidP="00C42DAA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12EF3FC7" w14:textId="016C677A" w:rsidR="00C42DAA" w:rsidRDefault="00C42DAA" w:rsidP="00C42DAA">
      <w:pPr>
        <w:jc w:val="both"/>
        <w:rPr>
          <w:rFonts w:ascii="Arial" w:eastAsia="Times New Roman" w:hAnsi="Arial" w:cs="Arial"/>
          <w:sz w:val="21"/>
          <w:szCs w:val="20"/>
          <w:lang w:val="it-IT"/>
        </w:rPr>
      </w:pPr>
      <w:r w:rsidRPr="00C42DAA">
        <w:rPr>
          <w:rFonts w:ascii="Arial" w:eastAsia="Times New Roman" w:hAnsi="Arial" w:cs="Arial"/>
          <w:sz w:val="21"/>
          <w:szCs w:val="20"/>
          <w:lang w:val="it-IT"/>
        </w:rPr>
        <w:t xml:space="preserve">L’orologio </w:t>
      </w:r>
      <w:r w:rsidRPr="00C42DAA">
        <w:rPr>
          <w:rFonts w:ascii="Arial" w:eastAsia="Times New Roman" w:hAnsi="Arial" w:cs="Arial"/>
          <w:i/>
          <w:iCs/>
          <w:sz w:val="21"/>
          <w:szCs w:val="20"/>
          <w:lang w:val="it-IT"/>
        </w:rPr>
        <w:t>Bvlgari Aluminium</w:t>
      </w:r>
      <w:r w:rsidRPr="00C42DAA">
        <w:rPr>
          <w:rFonts w:ascii="Arial" w:eastAsia="Times New Roman" w:hAnsi="Arial" w:cs="Arial"/>
          <w:sz w:val="21"/>
          <w:szCs w:val="20"/>
          <w:lang w:val="it-IT"/>
        </w:rPr>
        <w:t xml:space="preserve"> esprime lo spirito di Bvlgari</w:t>
      </w:r>
      <w:r>
        <w:rPr>
          <w:rFonts w:ascii="Arial" w:eastAsia="Times New Roman" w:hAnsi="Arial" w:cs="Arial"/>
          <w:sz w:val="21"/>
          <w:szCs w:val="20"/>
          <w:lang w:val="it-IT"/>
        </w:rPr>
        <w:t xml:space="preserve"> e definisce le caratteristiche di un marchio che ha sempre cercato di oltrepassare i confini del design convenzionale nel perseguimento del nuovo, dell’inaspettato, del sublime.</w:t>
      </w:r>
    </w:p>
    <w:p w14:paraId="3AB9C842" w14:textId="36CA5C62" w:rsidR="00C42DAA" w:rsidRDefault="00C42DAA" w:rsidP="00C42DAA">
      <w:pPr>
        <w:jc w:val="both"/>
        <w:rPr>
          <w:rFonts w:ascii="Arial" w:eastAsia="Times New Roman" w:hAnsi="Arial" w:cs="Arial"/>
          <w:sz w:val="21"/>
          <w:szCs w:val="20"/>
          <w:lang w:val="it-IT"/>
        </w:rPr>
      </w:pPr>
    </w:p>
    <w:p w14:paraId="0C46E3C3" w14:textId="77777777" w:rsidR="00C42DAA" w:rsidRPr="00C42DAA" w:rsidRDefault="00C42DAA" w:rsidP="00C42DAA">
      <w:pPr>
        <w:jc w:val="both"/>
        <w:rPr>
          <w:rFonts w:ascii="Arial" w:hAnsi="Arial" w:cs="Arial"/>
          <w:color w:val="FF0000"/>
          <w:sz w:val="21"/>
          <w:szCs w:val="20"/>
          <w:lang w:val="it-IT"/>
        </w:rPr>
      </w:pPr>
    </w:p>
    <w:p w14:paraId="49B7F5C8" w14:textId="2F69AAD2" w:rsidR="00C42DAA" w:rsidRDefault="00C42DAA" w:rsidP="00C46407">
      <w:pPr>
        <w:rPr>
          <w:rFonts w:ascii="Century Gothic" w:hAnsi="Century Gothic" w:cs="Times New Roman"/>
          <w:b/>
          <w:caps/>
          <w:color w:val="FF0000"/>
          <w:spacing w:val="15"/>
          <w:szCs w:val="38"/>
          <w:lang w:val="it-IT" w:eastAsia="fr-FR"/>
        </w:rPr>
      </w:pPr>
    </w:p>
    <w:p w14:paraId="03CB0346" w14:textId="77777777" w:rsidR="007A0E56" w:rsidRPr="00C42DAA" w:rsidRDefault="007A0E56" w:rsidP="00C46407">
      <w:pPr>
        <w:rPr>
          <w:rFonts w:ascii="Century Gothic" w:hAnsi="Century Gothic" w:cs="Times New Roman"/>
          <w:b/>
          <w:caps/>
          <w:color w:val="FF0000"/>
          <w:spacing w:val="15"/>
          <w:szCs w:val="38"/>
          <w:lang w:val="it-IT" w:eastAsia="fr-FR"/>
        </w:rPr>
      </w:pPr>
    </w:p>
    <w:p w14:paraId="76ECB3B0" w14:textId="71B6541B" w:rsidR="008C61EC" w:rsidRPr="002C154B" w:rsidRDefault="008C61EC" w:rsidP="003D06AB">
      <w:pPr>
        <w:rPr>
          <w:rFonts w:ascii="Century Gothic" w:hAnsi="Century Gothic" w:cs="Times New Roman"/>
          <w:b/>
          <w:caps/>
          <w:color w:val="FF0000"/>
          <w:spacing w:val="15"/>
          <w:szCs w:val="38"/>
          <w:lang w:val="it-IT" w:eastAsia="fr-FR"/>
        </w:rPr>
      </w:pPr>
    </w:p>
    <w:p w14:paraId="782D108E" w14:textId="77777777" w:rsidR="008C61EC" w:rsidRPr="002C154B" w:rsidRDefault="008C61EC" w:rsidP="008C61EC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2C154B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 xml:space="preserve">bVLGARI ALUMINIUM </w:t>
      </w:r>
    </w:p>
    <w:p w14:paraId="73E11E01" w14:textId="77777777" w:rsidR="008C61EC" w:rsidRPr="002C154B" w:rsidRDefault="008C61EC" w:rsidP="008C61EC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2C154B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 xml:space="preserve"> </w:t>
      </w:r>
    </w:p>
    <w:p w14:paraId="7AC582AC" w14:textId="67A91691" w:rsidR="008C61EC" w:rsidRPr="000D1B00" w:rsidRDefault="008C61EC" w:rsidP="003D06AB">
      <w:pPr>
        <w:rPr>
          <w:rFonts w:ascii="Century Gothic" w:hAnsi="Century Gothic" w:cs="Times New Roman"/>
          <w:b/>
          <w:caps/>
          <w:color w:val="FF0000"/>
          <w:spacing w:val="15"/>
          <w:szCs w:val="38"/>
          <w:lang w:val="it-IT" w:eastAsia="fr-FR"/>
        </w:rPr>
      </w:pPr>
      <w:r w:rsidRPr="000D1B00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CARATTERISTICHE TECNICHE</w:t>
      </w:r>
    </w:p>
    <w:p w14:paraId="0D5D2B83" w14:textId="77777777" w:rsidR="003D06AB" w:rsidRPr="000D1B00" w:rsidRDefault="003D06AB" w:rsidP="003D06AB">
      <w:pPr>
        <w:jc w:val="both"/>
        <w:rPr>
          <w:rFonts w:ascii="Helvetica" w:hAnsi="Helvetica"/>
          <w:color w:val="FF0000"/>
          <w:sz w:val="21"/>
          <w:lang w:val="it-IT"/>
        </w:rPr>
      </w:pPr>
    </w:p>
    <w:p w14:paraId="4A5AEB13" w14:textId="77777777" w:rsidR="003D06AB" w:rsidRPr="000D1B00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color w:val="FF0000"/>
          <w:sz w:val="16"/>
          <w:lang w:val="it-IT"/>
        </w:rPr>
      </w:pPr>
    </w:p>
    <w:p w14:paraId="3F041CF5" w14:textId="1BD7B7D3" w:rsidR="008C61EC" w:rsidRPr="002C154B" w:rsidRDefault="008C61EC" w:rsidP="003D06A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color w:val="FF0000"/>
          <w:sz w:val="18"/>
          <w:szCs w:val="18"/>
          <w:lang w:val="it-IT"/>
        </w:rPr>
      </w:pPr>
    </w:p>
    <w:p w14:paraId="3DB3E4CE" w14:textId="0539DE3F" w:rsidR="008C61EC" w:rsidRPr="002C154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b/>
          <w:bCs/>
          <w:iCs/>
          <w:sz w:val="18"/>
          <w:szCs w:val="18"/>
          <w:lang w:val="it-IT"/>
        </w:rPr>
      </w:pPr>
      <w:r w:rsidRPr="002C154B">
        <w:rPr>
          <w:rFonts w:ascii="Helvetica" w:hAnsi="Helvetica"/>
          <w:b/>
          <w:bCs/>
          <w:iCs/>
          <w:sz w:val="18"/>
          <w:szCs w:val="18"/>
          <w:lang w:val="it-IT"/>
        </w:rPr>
        <w:t xml:space="preserve">BVLGARI ALUMINIUM QUADRANTE </w:t>
      </w:r>
      <w:r w:rsidR="002C154B" w:rsidRPr="002C154B">
        <w:rPr>
          <w:rFonts w:ascii="Helvetica" w:hAnsi="Helvetica"/>
          <w:b/>
          <w:bCs/>
          <w:iCs/>
          <w:sz w:val="18"/>
          <w:szCs w:val="18"/>
          <w:lang w:val="it-IT"/>
        </w:rPr>
        <w:t>GRIGIO</w:t>
      </w:r>
      <w:r w:rsidRPr="002C154B">
        <w:rPr>
          <w:rFonts w:ascii="Helvetica" w:hAnsi="Helvetica"/>
          <w:b/>
          <w:bCs/>
          <w:iCs/>
          <w:sz w:val="18"/>
          <w:szCs w:val="18"/>
          <w:lang w:val="it-IT"/>
        </w:rPr>
        <w:t xml:space="preserve"> 103382</w:t>
      </w:r>
    </w:p>
    <w:p w14:paraId="6A65EEEA" w14:textId="228FDCB8" w:rsidR="008C61EC" w:rsidRPr="002C154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b/>
          <w:bCs/>
          <w:iCs/>
          <w:sz w:val="18"/>
          <w:szCs w:val="18"/>
          <w:lang w:val="it-IT"/>
        </w:rPr>
      </w:pPr>
      <w:r w:rsidRPr="002C154B">
        <w:rPr>
          <w:rFonts w:ascii="Helvetica" w:hAnsi="Helvetica"/>
          <w:b/>
          <w:bCs/>
          <w:iCs/>
          <w:sz w:val="18"/>
          <w:szCs w:val="18"/>
          <w:lang w:val="it-IT"/>
        </w:rPr>
        <w:t>Movimento</w:t>
      </w:r>
    </w:p>
    <w:p w14:paraId="04134222" w14:textId="1C11382A" w:rsidR="008C61EC" w:rsidRPr="002C154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iCs/>
          <w:sz w:val="18"/>
          <w:szCs w:val="18"/>
          <w:lang w:val="it-IT"/>
        </w:rPr>
      </w:pPr>
      <w:r w:rsidRPr="002C154B">
        <w:rPr>
          <w:rFonts w:ascii="Helvetica" w:hAnsi="Helvetica"/>
          <w:iCs/>
          <w:sz w:val="18"/>
          <w:szCs w:val="18"/>
          <w:lang w:val="it-IT"/>
        </w:rPr>
        <w:t xml:space="preserve">Movimento meccanico </w:t>
      </w:r>
      <w:r w:rsidR="00A76C8D" w:rsidRPr="002C154B">
        <w:rPr>
          <w:rFonts w:ascii="Helvetica" w:hAnsi="Helvetica"/>
          <w:iCs/>
          <w:sz w:val="18"/>
          <w:szCs w:val="18"/>
          <w:lang w:val="it-IT"/>
        </w:rPr>
        <w:t>a carica automatica</w:t>
      </w:r>
      <w:r w:rsidRPr="002C154B">
        <w:rPr>
          <w:rFonts w:ascii="Helvetica" w:hAnsi="Helvetica"/>
          <w:iCs/>
          <w:sz w:val="18"/>
          <w:szCs w:val="18"/>
          <w:lang w:val="it-IT"/>
        </w:rPr>
        <w:t xml:space="preserve"> e datario, calibro B77, 42 ore di riserva di carica.</w:t>
      </w:r>
    </w:p>
    <w:p w14:paraId="2C567B64" w14:textId="6B2E071D" w:rsidR="008C61EC" w:rsidRPr="002C154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b/>
          <w:bCs/>
          <w:iCs/>
          <w:sz w:val="18"/>
          <w:szCs w:val="18"/>
          <w:lang w:val="it-IT"/>
        </w:rPr>
      </w:pPr>
      <w:r w:rsidRPr="002C154B">
        <w:rPr>
          <w:rFonts w:ascii="Helvetica" w:hAnsi="Helvetica"/>
          <w:b/>
          <w:bCs/>
          <w:iCs/>
          <w:sz w:val="18"/>
          <w:szCs w:val="18"/>
          <w:lang w:val="it-IT"/>
        </w:rPr>
        <w:t>Cassa e quadrante</w:t>
      </w:r>
    </w:p>
    <w:p w14:paraId="5FD3D86C" w14:textId="5CDF461F" w:rsidR="008C61EC" w:rsidRPr="00EF527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iCs/>
          <w:sz w:val="18"/>
          <w:szCs w:val="18"/>
          <w:lang w:val="it-IT"/>
        </w:rPr>
      </w:pPr>
      <w:r w:rsidRPr="002C154B">
        <w:rPr>
          <w:rFonts w:ascii="Helvetica" w:hAnsi="Helvetica"/>
          <w:iCs/>
          <w:sz w:val="18"/>
          <w:szCs w:val="18"/>
          <w:lang w:val="it-IT"/>
        </w:rPr>
        <w:t>Cassa in alluminio di 40 mm, retro cassa in titanio con trattamento DLC</w:t>
      </w:r>
      <w:r w:rsidR="00447563" w:rsidRPr="002C154B">
        <w:rPr>
          <w:rFonts w:ascii="Helvetica" w:hAnsi="Helvetica"/>
          <w:iCs/>
          <w:sz w:val="18"/>
          <w:szCs w:val="18"/>
          <w:lang w:val="it-IT"/>
        </w:rPr>
        <w:t xml:space="preserve"> (Diamond Like Carbon)</w:t>
      </w:r>
      <w:r w:rsidRPr="002C154B">
        <w:rPr>
          <w:rFonts w:ascii="Helvetica" w:hAnsi="Helvetica"/>
          <w:iCs/>
          <w:sz w:val="18"/>
          <w:szCs w:val="18"/>
          <w:lang w:val="it-IT"/>
        </w:rPr>
        <w:t xml:space="preserve"> e lunetta in caucciù; </w:t>
      </w:r>
      <w:r w:rsidR="00A933E2" w:rsidRPr="002C154B">
        <w:rPr>
          <w:rFonts w:ascii="Helvetica" w:hAnsi="Helvetica"/>
          <w:iCs/>
          <w:sz w:val="18"/>
          <w:szCs w:val="18"/>
          <w:lang w:val="it-IT"/>
        </w:rPr>
        <w:t>corona in titanio con trattamento DLC</w:t>
      </w:r>
      <w:r w:rsidR="00447563" w:rsidRPr="002C154B">
        <w:rPr>
          <w:rFonts w:ascii="Helvetica" w:hAnsi="Helvetica"/>
          <w:iCs/>
          <w:sz w:val="18"/>
          <w:szCs w:val="18"/>
          <w:lang w:val="it-IT"/>
        </w:rPr>
        <w:t xml:space="preserve"> (Diamond Like Carbon)</w:t>
      </w:r>
      <w:r w:rsidR="00A933E2" w:rsidRPr="002C154B">
        <w:rPr>
          <w:rFonts w:ascii="Helvetica" w:hAnsi="Helvetica"/>
          <w:iCs/>
          <w:sz w:val="18"/>
          <w:szCs w:val="18"/>
          <w:lang w:val="it-IT"/>
        </w:rPr>
        <w:t>; quad</w:t>
      </w:r>
      <w:r w:rsidR="00A75A91" w:rsidRPr="002C154B">
        <w:rPr>
          <w:rFonts w:ascii="Helvetica" w:hAnsi="Helvetica"/>
          <w:iCs/>
          <w:sz w:val="18"/>
          <w:szCs w:val="18"/>
          <w:lang w:val="it-IT"/>
        </w:rPr>
        <w:t>rante grigio caldo con indici e lancette SNL; impermeabilità fino a 100 m.</w:t>
      </w:r>
      <w:bookmarkStart w:id="0" w:name="_GoBack"/>
      <w:bookmarkEnd w:id="0"/>
    </w:p>
    <w:p w14:paraId="01D1100C" w14:textId="4F3CC1DB" w:rsidR="008C61EC" w:rsidRPr="00EF527B" w:rsidRDefault="008C61EC" w:rsidP="003D06AB">
      <w:pPr>
        <w:autoSpaceDE w:val="0"/>
        <w:autoSpaceDN w:val="0"/>
        <w:adjustRightInd w:val="0"/>
        <w:jc w:val="both"/>
        <w:rPr>
          <w:rFonts w:ascii="Helvetica" w:hAnsi="Helvetica"/>
          <w:b/>
          <w:bCs/>
          <w:iCs/>
          <w:sz w:val="18"/>
          <w:szCs w:val="18"/>
          <w:lang w:val="it-IT"/>
        </w:rPr>
      </w:pPr>
      <w:r w:rsidRPr="00EF527B">
        <w:rPr>
          <w:rFonts w:ascii="Helvetica" w:hAnsi="Helvetica"/>
          <w:b/>
          <w:bCs/>
          <w:iCs/>
          <w:sz w:val="18"/>
          <w:szCs w:val="18"/>
          <w:lang w:val="it-IT"/>
        </w:rPr>
        <w:t>Bracciale</w:t>
      </w:r>
    </w:p>
    <w:p w14:paraId="68E5E099" w14:textId="0A86CAB5" w:rsidR="00A75A91" w:rsidRPr="00FC749C" w:rsidRDefault="00A75A91" w:rsidP="003D06AB">
      <w:pPr>
        <w:autoSpaceDE w:val="0"/>
        <w:autoSpaceDN w:val="0"/>
        <w:adjustRightInd w:val="0"/>
        <w:jc w:val="both"/>
        <w:rPr>
          <w:rFonts w:ascii="Helvetica" w:hAnsi="Helvetica"/>
          <w:iCs/>
          <w:sz w:val="18"/>
          <w:szCs w:val="18"/>
          <w:lang w:val="it-IT"/>
        </w:rPr>
      </w:pPr>
      <w:r w:rsidRPr="00FC749C">
        <w:rPr>
          <w:rFonts w:ascii="Helvetica" w:hAnsi="Helvetica"/>
          <w:iCs/>
          <w:sz w:val="18"/>
          <w:szCs w:val="18"/>
          <w:lang w:val="it-IT"/>
        </w:rPr>
        <w:t>Bracciale in caucciù con giunture in alluminio, fibbia ad ardiglione in alluminio.</w:t>
      </w:r>
    </w:p>
    <w:p w14:paraId="701B49AF" w14:textId="183D4D7F" w:rsidR="00A75A91" w:rsidRPr="00FC749C" w:rsidRDefault="00A75A91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  <w:szCs w:val="18"/>
          <w:lang w:val="it-IT"/>
        </w:rPr>
      </w:pPr>
      <w:r w:rsidRPr="00FC749C">
        <w:rPr>
          <w:rFonts w:ascii="Helvetica" w:hAnsi="Helvetica"/>
          <w:i/>
          <w:sz w:val="18"/>
          <w:szCs w:val="18"/>
          <w:lang w:val="it-IT"/>
        </w:rPr>
        <w:t>Confezione dedicata in alluminio e caucciù.</w:t>
      </w:r>
    </w:p>
    <w:p w14:paraId="4C725297" w14:textId="77777777" w:rsidR="003D06AB" w:rsidRPr="00A76C8D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color w:val="FF0000"/>
          <w:sz w:val="16"/>
          <w:lang w:val="it-IT"/>
        </w:rPr>
      </w:pPr>
    </w:p>
    <w:p w14:paraId="72801A29" w14:textId="395342D9" w:rsidR="003D06AB" w:rsidRPr="002C154B" w:rsidRDefault="003D06AB" w:rsidP="003D06AB">
      <w:pPr>
        <w:rPr>
          <w:rFonts w:ascii="Helvetica" w:eastAsia="Times New Roman" w:hAnsi="Helvetica" w:cs="Helvetica"/>
          <w:color w:val="FF0000"/>
          <w:sz w:val="18"/>
          <w:szCs w:val="18"/>
          <w:lang w:val="it-IT"/>
        </w:rPr>
      </w:pPr>
    </w:p>
    <w:p w14:paraId="4A3849AF" w14:textId="3D59F21C" w:rsidR="00A76C8D" w:rsidRPr="00FC749C" w:rsidRDefault="00A76C8D" w:rsidP="003D06AB">
      <w:pPr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</w:pPr>
      <w:r w:rsidRPr="00FC749C"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  <w:t>BVLGARI ALUMINIUM QUADRANTE NERO 103445</w:t>
      </w:r>
    </w:p>
    <w:p w14:paraId="4A564FD4" w14:textId="7777777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Movimento</w:t>
      </w:r>
    </w:p>
    <w:p w14:paraId="6C414D82" w14:textId="5C136B28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Movimento meccanico a carica automatica </w:t>
      </w:r>
      <w:r w:rsidR="00447563" w:rsidRPr="00FC749C">
        <w:rPr>
          <w:rFonts w:ascii="Helvetica" w:hAnsi="Helvetica" w:cs="Helvetica"/>
          <w:iCs/>
          <w:sz w:val="18"/>
          <w:szCs w:val="18"/>
          <w:lang w:val="it-IT"/>
        </w:rPr>
        <w:t>con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 datario, calibro B77, 42 ore di riserva di carica.</w:t>
      </w:r>
    </w:p>
    <w:p w14:paraId="204757BC" w14:textId="7777777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Cassa e quadrante</w:t>
      </w:r>
    </w:p>
    <w:p w14:paraId="6BFD832A" w14:textId="1396344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Cassa in alluminio di 40 mm, retro cassa in titanio con trattamento DLC </w:t>
      </w:r>
      <w:r w:rsidR="00447563"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(Diamond Like Carbon) 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>e lunetta in caucciù; corona in titanio con trattamento DLC</w:t>
      </w:r>
      <w:r w:rsidR="00447563"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 (Diamond Like Carbon)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>; quadrante nero con indici e lancette SNL; impermeabilità fino a 100 m.</w:t>
      </w:r>
    </w:p>
    <w:p w14:paraId="779DC11D" w14:textId="7777777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Bracciale</w:t>
      </w:r>
    </w:p>
    <w:p w14:paraId="7A06743C" w14:textId="7777777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>Bracciale in caucciù con giunture in alluminio, fibbia ad ardiglione in alluminio.</w:t>
      </w:r>
    </w:p>
    <w:p w14:paraId="64A627FE" w14:textId="77777777" w:rsidR="00A76C8D" w:rsidRPr="00FC749C" w:rsidRDefault="00A76C8D" w:rsidP="00A76C8D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/>
          <w:sz w:val="18"/>
          <w:szCs w:val="18"/>
          <w:lang w:val="it-IT"/>
        </w:rPr>
        <w:t>Confezione dedicata in alluminio e caucciù.</w:t>
      </w:r>
    </w:p>
    <w:p w14:paraId="37788C02" w14:textId="5980B31D" w:rsidR="003D06AB" w:rsidRPr="00FC749C" w:rsidRDefault="003D06AB" w:rsidP="003D06AB">
      <w:pPr>
        <w:autoSpaceDE w:val="0"/>
        <w:autoSpaceDN w:val="0"/>
        <w:adjustRightInd w:val="0"/>
        <w:jc w:val="both"/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</w:pPr>
    </w:p>
    <w:p w14:paraId="2B22F710" w14:textId="37374AEF" w:rsidR="007212FC" w:rsidRPr="002C154B" w:rsidRDefault="007212FC" w:rsidP="003D06AB">
      <w:pPr>
        <w:jc w:val="both"/>
        <w:rPr>
          <w:rFonts w:ascii="Helvetica" w:eastAsia="Times New Roman" w:hAnsi="Helvetica" w:cs="Helvetica"/>
          <w:color w:val="FF0000"/>
          <w:sz w:val="18"/>
          <w:szCs w:val="18"/>
          <w:lang w:val="it-IT"/>
        </w:rPr>
      </w:pPr>
    </w:p>
    <w:p w14:paraId="16ADEC59" w14:textId="11A516A5" w:rsidR="00447563" w:rsidRPr="00FC749C" w:rsidRDefault="00447563" w:rsidP="00447563">
      <w:pPr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</w:pPr>
      <w:r w:rsidRPr="00FC749C"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  <w:t>BVLGARI ALUMINIUM C</w:t>
      </w:r>
      <w:r w:rsidR="00FC749C"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  <w:t>HRONOGRAPH</w:t>
      </w:r>
      <w:r w:rsidRPr="00FC749C">
        <w:rPr>
          <w:rFonts w:ascii="Helvetica" w:hAnsi="Helvetica" w:cs="Helvetica"/>
          <w:b/>
          <w:caps/>
          <w:spacing w:val="15"/>
          <w:sz w:val="18"/>
          <w:szCs w:val="18"/>
          <w:lang w:val="it-IT" w:eastAsia="fr-FR"/>
        </w:rPr>
        <w:t xml:space="preserve"> 103383</w:t>
      </w:r>
    </w:p>
    <w:p w14:paraId="2950C882" w14:textId="77777777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Movimento</w:t>
      </w:r>
    </w:p>
    <w:p w14:paraId="1B28E338" w14:textId="603E6295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>Movimento meccanico a carica automatica con cronografo e datario, calibro B130, 42 ore di riserva di carica.</w:t>
      </w:r>
    </w:p>
    <w:p w14:paraId="0AA19378" w14:textId="77777777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Cassa e quadrante</w:t>
      </w:r>
    </w:p>
    <w:p w14:paraId="73A317F1" w14:textId="0EA03D02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Cassa in alluminio di 40 mm, retro cassa in titanio con trattamento DLC (Diamond Like Carbon) e lunetta in caucciù; </w:t>
      </w:r>
      <w:r w:rsidR="0052241A"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pulsante e 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corona in titanio con trattamento DLC (Diamond Like Carbon); quadrante </w:t>
      </w:r>
      <w:r w:rsidR="0052241A"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grigio caldo 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>con</w:t>
      </w:r>
      <w:r w:rsidR="0052241A"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 contatori neri, e</w:t>
      </w:r>
      <w:r w:rsidRPr="00FC749C">
        <w:rPr>
          <w:rFonts w:ascii="Helvetica" w:hAnsi="Helvetica" w:cs="Helvetica"/>
          <w:iCs/>
          <w:sz w:val="18"/>
          <w:szCs w:val="18"/>
          <w:lang w:val="it-IT"/>
        </w:rPr>
        <w:t xml:space="preserve"> indici e lancette SNL; impermeabilità fino a 100 m.</w:t>
      </w:r>
    </w:p>
    <w:p w14:paraId="52DA5EFA" w14:textId="77777777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Cs/>
          <w:sz w:val="18"/>
          <w:szCs w:val="18"/>
          <w:lang w:val="it-IT"/>
        </w:rPr>
        <w:t>Bracciale</w:t>
      </w:r>
    </w:p>
    <w:p w14:paraId="1E7A825A" w14:textId="77777777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iCs/>
          <w:sz w:val="18"/>
          <w:szCs w:val="18"/>
          <w:lang w:val="it-IT"/>
        </w:rPr>
      </w:pPr>
      <w:r w:rsidRPr="00FC749C">
        <w:rPr>
          <w:rFonts w:ascii="Helvetica" w:hAnsi="Helvetica" w:cs="Helvetica"/>
          <w:iCs/>
          <w:sz w:val="18"/>
          <w:szCs w:val="18"/>
          <w:lang w:val="it-IT"/>
        </w:rPr>
        <w:t>Bracciale in caucciù con giunture in alluminio, fibbia ad ardiglione in alluminio.</w:t>
      </w:r>
    </w:p>
    <w:p w14:paraId="5CE76EE4" w14:textId="77777777" w:rsidR="00447563" w:rsidRPr="00FC749C" w:rsidRDefault="00447563" w:rsidP="00447563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i/>
          <w:sz w:val="18"/>
          <w:szCs w:val="18"/>
          <w:lang w:val="it-IT"/>
        </w:rPr>
      </w:pPr>
      <w:r w:rsidRPr="00FC749C">
        <w:rPr>
          <w:rFonts w:ascii="Helvetica" w:hAnsi="Helvetica" w:cs="Helvetica"/>
          <w:b/>
          <w:bCs/>
          <w:i/>
          <w:sz w:val="18"/>
          <w:szCs w:val="18"/>
          <w:lang w:val="it-IT"/>
        </w:rPr>
        <w:t>Confezione dedicata in alluminio e caucciù.</w:t>
      </w:r>
    </w:p>
    <w:p w14:paraId="5F4289D0" w14:textId="77777777" w:rsidR="00447563" w:rsidRPr="00FC749C" w:rsidRDefault="00447563" w:rsidP="003D06AB">
      <w:pPr>
        <w:jc w:val="both"/>
        <w:rPr>
          <w:rFonts w:ascii="Helvetica" w:eastAsia="Times New Roman" w:hAnsi="Helvetica" w:cs="Helvetica"/>
          <w:color w:val="FF0000"/>
          <w:sz w:val="18"/>
          <w:szCs w:val="18"/>
          <w:lang w:val="it-IT"/>
        </w:rPr>
      </w:pPr>
    </w:p>
    <w:sectPr w:rsidR="00447563" w:rsidRPr="00FC749C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0BC9B" w14:textId="77777777" w:rsidR="00D75841" w:rsidRDefault="00D75841" w:rsidP="003D06AB">
      <w:r>
        <w:separator/>
      </w:r>
    </w:p>
  </w:endnote>
  <w:endnote w:type="continuationSeparator" w:id="0">
    <w:p w14:paraId="5E59D997" w14:textId="77777777" w:rsidR="00D75841" w:rsidRDefault="00D75841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688A1" w14:textId="77777777" w:rsidR="00D75841" w:rsidRDefault="00D75841" w:rsidP="003D06AB">
      <w:r>
        <w:separator/>
      </w:r>
    </w:p>
  </w:footnote>
  <w:footnote w:type="continuationSeparator" w:id="0">
    <w:p w14:paraId="1D681C00" w14:textId="77777777" w:rsidR="00D75841" w:rsidRDefault="00D75841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AA"/>
    <w:rsid w:val="000125CB"/>
    <w:rsid w:val="00036899"/>
    <w:rsid w:val="0004156B"/>
    <w:rsid w:val="0007542E"/>
    <w:rsid w:val="000A79BE"/>
    <w:rsid w:val="000B095A"/>
    <w:rsid w:val="000D1B00"/>
    <w:rsid w:val="000D5E4D"/>
    <w:rsid w:val="000F3CAA"/>
    <w:rsid w:val="000F7F55"/>
    <w:rsid w:val="001268C6"/>
    <w:rsid w:val="00140505"/>
    <w:rsid w:val="00141A52"/>
    <w:rsid w:val="001A2324"/>
    <w:rsid w:val="001C19B4"/>
    <w:rsid w:val="001D280C"/>
    <w:rsid w:val="00266B04"/>
    <w:rsid w:val="002722D0"/>
    <w:rsid w:val="002A6A75"/>
    <w:rsid w:val="002C154B"/>
    <w:rsid w:val="002E5457"/>
    <w:rsid w:val="00305B48"/>
    <w:rsid w:val="003654DD"/>
    <w:rsid w:val="003805E9"/>
    <w:rsid w:val="0038143A"/>
    <w:rsid w:val="00383545"/>
    <w:rsid w:val="003A6BBB"/>
    <w:rsid w:val="003B360E"/>
    <w:rsid w:val="003C3EED"/>
    <w:rsid w:val="003C5CBE"/>
    <w:rsid w:val="003D06AB"/>
    <w:rsid w:val="00404CB1"/>
    <w:rsid w:val="004104F4"/>
    <w:rsid w:val="00447563"/>
    <w:rsid w:val="00453B14"/>
    <w:rsid w:val="00463E7A"/>
    <w:rsid w:val="00473D58"/>
    <w:rsid w:val="004A1A6C"/>
    <w:rsid w:val="004A4819"/>
    <w:rsid w:val="004E1E17"/>
    <w:rsid w:val="00502313"/>
    <w:rsid w:val="0050447A"/>
    <w:rsid w:val="00515CCB"/>
    <w:rsid w:val="0052241A"/>
    <w:rsid w:val="00546177"/>
    <w:rsid w:val="00595E40"/>
    <w:rsid w:val="005A3148"/>
    <w:rsid w:val="005A3578"/>
    <w:rsid w:val="005C2A61"/>
    <w:rsid w:val="005E7E5C"/>
    <w:rsid w:val="005F267B"/>
    <w:rsid w:val="0061446C"/>
    <w:rsid w:val="006268D1"/>
    <w:rsid w:val="00626D0F"/>
    <w:rsid w:val="00654308"/>
    <w:rsid w:val="00670803"/>
    <w:rsid w:val="006911CC"/>
    <w:rsid w:val="006929B9"/>
    <w:rsid w:val="006D29B7"/>
    <w:rsid w:val="006F4212"/>
    <w:rsid w:val="0070194B"/>
    <w:rsid w:val="007212FC"/>
    <w:rsid w:val="007511B0"/>
    <w:rsid w:val="00796139"/>
    <w:rsid w:val="007A0E56"/>
    <w:rsid w:val="007C3FA3"/>
    <w:rsid w:val="007D0923"/>
    <w:rsid w:val="007F75FB"/>
    <w:rsid w:val="00807046"/>
    <w:rsid w:val="008109A8"/>
    <w:rsid w:val="00851937"/>
    <w:rsid w:val="00853032"/>
    <w:rsid w:val="00881205"/>
    <w:rsid w:val="008962D5"/>
    <w:rsid w:val="00897AB9"/>
    <w:rsid w:val="008A25DA"/>
    <w:rsid w:val="008C61EC"/>
    <w:rsid w:val="008E15DA"/>
    <w:rsid w:val="0090725E"/>
    <w:rsid w:val="00912B1F"/>
    <w:rsid w:val="00913B33"/>
    <w:rsid w:val="00921370"/>
    <w:rsid w:val="00956B09"/>
    <w:rsid w:val="00965140"/>
    <w:rsid w:val="009B6478"/>
    <w:rsid w:val="009B64A6"/>
    <w:rsid w:val="009E5F6B"/>
    <w:rsid w:val="00A01768"/>
    <w:rsid w:val="00A07E17"/>
    <w:rsid w:val="00A14E1C"/>
    <w:rsid w:val="00A171BA"/>
    <w:rsid w:val="00A375E7"/>
    <w:rsid w:val="00A4003A"/>
    <w:rsid w:val="00A75A91"/>
    <w:rsid w:val="00A76C8D"/>
    <w:rsid w:val="00A933E2"/>
    <w:rsid w:val="00AB0FF9"/>
    <w:rsid w:val="00AC69FC"/>
    <w:rsid w:val="00AD6D2E"/>
    <w:rsid w:val="00AE2B87"/>
    <w:rsid w:val="00B049A7"/>
    <w:rsid w:val="00B50D31"/>
    <w:rsid w:val="00B70759"/>
    <w:rsid w:val="00B87904"/>
    <w:rsid w:val="00BA6588"/>
    <w:rsid w:val="00BB1F27"/>
    <w:rsid w:val="00BB1FA2"/>
    <w:rsid w:val="00BB310D"/>
    <w:rsid w:val="00BB5653"/>
    <w:rsid w:val="00BD39D5"/>
    <w:rsid w:val="00C2279D"/>
    <w:rsid w:val="00C37876"/>
    <w:rsid w:val="00C42DAA"/>
    <w:rsid w:val="00C46407"/>
    <w:rsid w:val="00C6264B"/>
    <w:rsid w:val="00C767B2"/>
    <w:rsid w:val="00C85785"/>
    <w:rsid w:val="00C8774C"/>
    <w:rsid w:val="00C94441"/>
    <w:rsid w:val="00CA3C3C"/>
    <w:rsid w:val="00CC4272"/>
    <w:rsid w:val="00CE13BE"/>
    <w:rsid w:val="00D75841"/>
    <w:rsid w:val="00DC2522"/>
    <w:rsid w:val="00E331D2"/>
    <w:rsid w:val="00E469A3"/>
    <w:rsid w:val="00ED17BF"/>
    <w:rsid w:val="00ED7B3D"/>
    <w:rsid w:val="00EF527B"/>
    <w:rsid w:val="00F177E8"/>
    <w:rsid w:val="00F235A1"/>
    <w:rsid w:val="00F238ED"/>
    <w:rsid w:val="00F63ACF"/>
    <w:rsid w:val="00F82B29"/>
    <w:rsid w:val="00FC18D7"/>
    <w:rsid w:val="00FC749C"/>
    <w:rsid w:val="00FD6D8C"/>
    <w:rsid w:val="00F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B7C98"/>
  <w15:chartTrackingRefBased/>
  <w15:docId w15:val="{6A9403A9-626D-5A4F-B483-215A878D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5A1"/>
    <w:rPr>
      <w:rFonts w:ascii="Calibri" w:eastAsiaTheme="minorEastAsia" w:hAnsi="Calibri" w:cs="Calibri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D06AB"/>
  </w:style>
  <w:style w:type="paragraph" w:styleId="Footer">
    <w:name w:val="footer"/>
    <w:basedOn w:val="Normal"/>
    <w:link w:val="FooterCh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D06AB"/>
  </w:style>
  <w:style w:type="paragraph" w:styleId="ListParagraph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Hyperlink">
    <w:name w:val="Hyperlink"/>
    <w:basedOn w:val="DefaultParagraphFont"/>
    <w:uiPriority w:val="99"/>
    <w:semiHidden/>
    <w:unhideWhenUsed/>
    <w:rsid w:val="00A4003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Chiara Albanese</cp:lastModifiedBy>
  <cp:revision>20</cp:revision>
  <cp:lastPrinted>2020-07-17T10:09:00Z</cp:lastPrinted>
  <dcterms:created xsi:type="dcterms:W3CDTF">2020-07-22T12:48:00Z</dcterms:created>
  <dcterms:modified xsi:type="dcterms:W3CDTF">2020-08-19T21:27:00Z</dcterms:modified>
</cp:coreProperties>
</file>